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C80F5" w14:textId="77777777" w:rsidR="00DA5C9D" w:rsidRPr="00BC39A6" w:rsidRDefault="00DA5C9D" w:rsidP="00DA5C9D">
      <w:pPr>
        <w:jc w:val="center"/>
        <w:rPr>
          <w:rFonts w:ascii="Calibri" w:hAnsi="Calibri" w:cs="Calibri"/>
          <w:b/>
          <w:bCs/>
        </w:rPr>
      </w:pPr>
      <w:r w:rsidRPr="00BC39A6">
        <w:rPr>
          <w:rFonts w:ascii="Calibri" w:hAnsi="Calibri" w:cs="Calibri"/>
          <w:b/>
          <w:bCs/>
        </w:rPr>
        <w:t>MINUTA DE </w:t>
      </w:r>
      <w:r>
        <w:rPr>
          <w:rFonts w:ascii="Calibri" w:hAnsi="Calibri" w:cs="Calibri"/>
          <w:b/>
          <w:bCs/>
        </w:rPr>
        <w:t>ATA DE REGISTRO DE PREÇOS</w:t>
      </w:r>
    </w:p>
    <w:p w14:paraId="3ECC2034" w14:textId="77777777" w:rsidR="00DA5C9D" w:rsidRDefault="00DA5C9D" w:rsidP="00DA5C9D">
      <w:pPr>
        <w:jc w:val="center"/>
        <w:rPr>
          <w:rFonts w:ascii="Calibri" w:hAnsi="Calibri" w:cs="Calibri"/>
          <w:b/>
          <w:bCs/>
        </w:rPr>
      </w:pPr>
    </w:p>
    <w:p w14:paraId="37FC45A1" w14:textId="77777777" w:rsidR="00DA5C9D" w:rsidRPr="00BC39A6" w:rsidRDefault="00DA5C9D" w:rsidP="00DA5C9D">
      <w:pPr>
        <w:jc w:val="center"/>
        <w:rPr>
          <w:rFonts w:ascii="Calibri" w:hAnsi="Calibri" w:cs="Calibri"/>
          <w:b/>
          <w:bCs/>
        </w:rPr>
      </w:pPr>
      <w:r w:rsidRPr="00BC39A6">
        <w:rPr>
          <w:rFonts w:ascii="Calibri" w:hAnsi="Calibri" w:cs="Calibri"/>
          <w:b/>
          <w:bCs/>
        </w:rPr>
        <w:t>Lei Federal nº 14.133/2021 e Decreto Municipal nº 62.100/2022</w:t>
      </w:r>
    </w:p>
    <w:p w14:paraId="64080A0D" w14:textId="77777777" w:rsidR="00DA5C9D" w:rsidRDefault="00DA5C9D" w:rsidP="00DA5C9D">
      <w:pPr>
        <w:spacing w:line="276" w:lineRule="auto"/>
        <w:jc w:val="both"/>
        <w:rPr>
          <w:rFonts w:ascii="Calibri" w:hAnsi="Calibri" w:cs="Calibri"/>
          <w:b/>
          <w:bCs/>
        </w:rPr>
      </w:pPr>
    </w:p>
    <w:p w14:paraId="23768963" w14:textId="77777777" w:rsidR="00DA5C9D" w:rsidRPr="00984E36" w:rsidRDefault="00DA5C9D" w:rsidP="00DA5C9D">
      <w:pPr>
        <w:spacing w:line="276" w:lineRule="auto"/>
        <w:jc w:val="both"/>
        <w:rPr>
          <w:rFonts w:ascii="Calibri" w:hAnsi="Calibri" w:cs="Calibri"/>
          <w:b/>
          <w:bCs/>
        </w:rPr>
      </w:pPr>
    </w:p>
    <w:p w14:paraId="15816DB0" w14:textId="77777777" w:rsidR="00DA5C9D"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center"/>
        <w:rPr>
          <w:rFonts w:ascii="Calibri" w:eastAsia="Calibri" w:hAnsi="Calibri" w:cs="Calibri"/>
          <w:b/>
          <w:bCs/>
        </w:rPr>
      </w:pPr>
      <w:r w:rsidRPr="00984E36">
        <w:rPr>
          <w:rFonts w:ascii="Calibri" w:eastAsia="Calibri" w:hAnsi="Calibri" w:cs="Calibri"/>
          <w:b/>
          <w:bCs/>
        </w:rPr>
        <w:t>ESCLARECIMENTOS E OBSERVAÇÕES SOBRE A MINUTA-PADRÃO</w:t>
      </w:r>
    </w:p>
    <w:p w14:paraId="2159C0CC"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0B460D02" w14:textId="77777777" w:rsidR="00DA5C9D"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 xml:space="preserve">A presente minuta-padrão possui realces e espaços em branco para fins de preenchimento, supressão e adequação pela unidade competente de acordo com as especificidades de cada </w:t>
      </w:r>
      <w:r>
        <w:rPr>
          <w:rFonts w:ascii="Calibri" w:eastAsia="Calibri" w:hAnsi="Calibri" w:cs="Calibri"/>
        </w:rPr>
        <w:t>contratação</w:t>
      </w:r>
      <w:r w:rsidRPr="00984E36">
        <w:rPr>
          <w:rFonts w:ascii="Calibri" w:eastAsia="Calibri" w:hAnsi="Calibri" w:cs="Calibri"/>
        </w:rPr>
        <w:t>.</w:t>
      </w:r>
    </w:p>
    <w:p w14:paraId="196DB05D"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2013A0D3" w14:textId="77777777" w:rsidR="00DA5C9D"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Foram inseridas diversas observações no documento que visam a orientar ou facilitar a compreensão do agente ou setor responsável pela elaboração d</w:t>
      </w:r>
      <w:r>
        <w:rPr>
          <w:rFonts w:ascii="Calibri" w:eastAsia="Calibri" w:hAnsi="Calibri" w:cs="Calibri"/>
        </w:rPr>
        <w:t xml:space="preserve">a minuta contratual, </w:t>
      </w:r>
      <w:r w:rsidRPr="00984E36">
        <w:rPr>
          <w:rFonts w:ascii="Calibri" w:eastAsia="Calibri" w:hAnsi="Calibri" w:cs="Calibri"/>
        </w:rPr>
        <w:t xml:space="preserve">de acordo com o caso concreto. Referidas observações deverão ser excluídas após a elaboração do </w:t>
      </w:r>
      <w:r>
        <w:rPr>
          <w:rFonts w:ascii="Calibri" w:eastAsia="Calibri" w:hAnsi="Calibri" w:cs="Calibri"/>
        </w:rPr>
        <w:t>contrato</w:t>
      </w:r>
      <w:r w:rsidRPr="00984E36">
        <w:rPr>
          <w:rFonts w:ascii="Calibri" w:eastAsia="Calibri" w:hAnsi="Calibri" w:cs="Calibri"/>
        </w:rPr>
        <w:t>.</w:t>
      </w:r>
    </w:p>
    <w:p w14:paraId="2C0D8B9B"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1EB181B1"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O gestor público deve sempre analisar as características do objeto a ser licitado bem como os documentos e manifestações preparatórios juntados ao processo</w:t>
      </w:r>
      <w:r>
        <w:rPr>
          <w:rFonts w:ascii="Calibri" w:eastAsia="Calibri" w:hAnsi="Calibri" w:cs="Calibri"/>
        </w:rPr>
        <w:t xml:space="preserve"> </w:t>
      </w:r>
      <w:r w:rsidRPr="00BC39A6">
        <w:rPr>
          <w:rFonts w:ascii="Calibri" w:eastAsia="Calibri" w:hAnsi="Calibri" w:cs="Calibri"/>
        </w:rPr>
        <w:t>de contratação para fins de adequação do termo contratual. Deverá, ainda, promover as alterações, complementações e exclusões pertinentes sempre que for necessário</w:t>
      </w:r>
      <w:r w:rsidRPr="00984E36">
        <w:rPr>
          <w:rFonts w:ascii="Calibri" w:eastAsia="Calibri" w:hAnsi="Calibri" w:cs="Calibri"/>
        </w:rPr>
        <w:t xml:space="preserve">. </w:t>
      </w:r>
    </w:p>
    <w:p w14:paraId="1AC9289D"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3227C330"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 relevante do texto com a necessidade de encaminhamento do processo para análise da unidade de assessoramento jurídico, o agente ou setor responsável deverá indicar e justificar as modificações realizadas nos autos.</w:t>
      </w:r>
    </w:p>
    <w:p w14:paraId="3A77CC19"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20DDB5BF" w14:textId="77777777" w:rsidR="00DA5C9D" w:rsidRPr="00984E36" w:rsidRDefault="00DA5C9D" w:rsidP="00DA5C9D">
      <w:pPr>
        <w:spacing w:line="276" w:lineRule="auto"/>
        <w:jc w:val="both"/>
        <w:rPr>
          <w:rFonts w:ascii="Calibri" w:hAnsi="Calibri" w:cs="Calibri"/>
          <w:b/>
          <w:bCs/>
        </w:rPr>
      </w:pPr>
    </w:p>
    <w:p w14:paraId="749231FB" w14:textId="77777777" w:rsidR="00DA5C9D" w:rsidRDefault="00DA5C9D" w:rsidP="00DA5C9D"/>
    <w:p w14:paraId="279462F8" w14:textId="77777777" w:rsidR="00DA5C9D" w:rsidRDefault="00DA5C9D" w:rsidP="00DA5C9D"/>
    <w:p w14:paraId="02A59672" w14:textId="77777777" w:rsidR="00DA5C9D" w:rsidRDefault="00DA5C9D" w:rsidP="00DA5C9D"/>
    <w:p w14:paraId="2589386E" w14:textId="77777777" w:rsidR="00DA5C9D" w:rsidRDefault="00DA5C9D" w:rsidP="00DA5C9D"/>
    <w:p w14:paraId="1C46A377" w14:textId="77777777" w:rsidR="00DA5C9D" w:rsidRDefault="00DA5C9D" w:rsidP="00DA5C9D"/>
    <w:p w14:paraId="5CF9CBFE" w14:textId="77777777" w:rsidR="00DA5C9D" w:rsidRDefault="00DA5C9D" w:rsidP="00DA5C9D"/>
    <w:p w14:paraId="7613BF37" w14:textId="77777777" w:rsidR="00DA5C9D" w:rsidRDefault="00DA5C9D" w:rsidP="00DA5C9D"/>
    <w:p w14:paraId="6E9B890E" w14:textId="77777777" w:rsidR="00DA5C9D" w:rsidRDefault="00DA5C9D" w:rsidP="00DA5C9D"/>
    <w:p w14:paraId="5FE5C376" w14:textId="77777777" w:rsidR="00DA5C9D" w:rsidRDefault="00DA5C9D" w:rsidP="00DA5C9D"/>
    <w:p w14:paraId="0C887CEF" w14:textId="77777777" w:rsidR="00DA5C9D" w:rsidRDefault="00DA5C9D" w:rsidP="00DA5C9D"/>
    <w:p w14:paraId="6B2D81FD" w14:textId="77777777" w:rsidR="00DA5C9D" w:rsidRDefault="00DA5C9D" w:rsidP="00DA5C9D"/>
    <w:p w14:paraId="4BE0A458" w14:textId="77777777" w:rsidR="00DA5C9D" w:rsidRDefault="00DA5C9D" w:rsidP="00DA5C9D"/>
    <w:p w14:paraId="040DB14B" w14:textId="77777777" w:rsidR="00DA5C9D" w:rsidRDefault="00DA5C9D" w:rsidP="00DA5C9D"/>
    <w:p w14:paraId="1C573E40" w14:textId="77777777" w:rsidR="00DA5C9D" w:rsidRDefault="00DA5C9D" w:rsidP="00DA5C9D"/>
    <w:p w14:paraId="59FBD2F9" w14:textId="77777777" w:rsidR="00DA5C9D" w:rsidRDefault="00DA5C9D" w:rsidP="00DA5C9D"/>
    <w:p w14:paraId="2CD97D5D" w14:textId="77777777" w:rsidR="00DA5C9D" w:rsidRDefault="00DA5C9D" w:rsidP="00DA5C9D">
      <w:pPr>
        <w:spacing w:line="276" w:lineRule="auto"/>
        <w:ind w:right="285"/>
        <w:jc w:val="center"/>
        <w:rPr>
          <w:rFonts w:ascii="Calibri" w:eastAsia="Tahoma" w:hAnsi="Calibri" w:cs="Calibri"/>
          <w:b/>
          <w:bCs/>
        </w:rPr>
      </w:pPr>
    </w:p>
    <w:p w14:paraId="2EAB29A2" w14:textId="77777777" w:rsidR="00DA5C9D" w:rsidRPr="00984E36" w:rsidRDefault="00DA5C9D" w:rsidP="00DA5C9D">
      <w:pPr>
        <w:spacing w:line="276" w:lineRule="auto"/>
        <w:ind w:right="285"/>
        <w:jc w:val="center"/>
        <w:rPr>
          <w:rFonts w:ascii="Calibri" w:eastAsia="Arial" w:hAnsi="Calibri" w:cs="Calibri"/>
          <w:b/>
          <w:bCs/>
          <w:color w:val="000000" w:themeColor="text1"/>
        </w:rPr>
      </w:pPr>
      <w:r w:rsidRPr="00984E36">
        <w:rPr>
          <w:rFonts w:ascii="Calibri" w:eastAsia="Tahoma" w:hAnsi="Calibri" w:cs="Calibri"/>
          <w:b/>
          <w:bCs/>
        </w:rPr>
        <w:lastRenderedPageBreak/>
        <w:t xml:space="preserve">ANEXO </w:t>
      </w:r>
      <w:r>
        <w:rPr>
          <w:rFonts w:ascii="Calibri" w:eastAsia="Tahoma" w:hAnsi="Calibri" w:cs="Calibri"/>
          <w:b/>
          <w:bCs/>
        </w:rPr>
        <w:t xml:space="preserve">... </w:t>
      </w:r>
      <w:r>
        <w:rPr>
          <w:rFonts w:ascii="Calibri" w:eastAsia="Tahoma" w:hAnsi="Calibri" w:cs="Calibri"/>
          <w:b/>
          <w:bCs/>
          <w:color w:val="215E99" w:themeColor="text2" w:themeTint="BF"/>
        </w:rPr>
        <w:t>(inserir número do anexo, conforme previsto no edital)</w:t>
      </w:r>
      <w:r w:rsidRPr="00984E36">
        <w:rPr>
          <w:rFonts w:ascii="Calibri" w:eastAsia="Tahoma" w:hAnsi="Calibri" w:cs="Calibri"/>
          <w:b/>
          <w:bCs/>
        </w:rPr>
        <w:t xml:space="preserve"> - MINUTA DE </w:t>
      </w:r>
    </w:p>
    <w:p w14:paraId="77690550" w14:textId="77777777" w:rsidR="00DA5C9D" w:rsidRPr="00984E36" w:rsidRDefault="00DA5C9D" w:rsidP="00DA5C9D">
      <w:pPr>
        <w:spacing w:line="276" w:lineRule="auto"/>
        <w:jc w:val="center"/>
        <w:rPr>
          <w:rFonts w:ascii="Calibri" w:hAnsi="Calibri" w:cs="Calibri"/>
        </w:rPr>
      </w:pPr>
      <w:r w:rsidRPr="00984E36">
        <w:rPr>
          <w:rFonts w:ascii="Calibri" w:eastAsia="Arial" w:hAnsi="Calibri" w:cs="Calibri"/>
          <w:b/>
          <w:bCs/>
          <w:color w:val="000000" w:themeColor="text1"/>
        </w:rPr>
        <w:t>ATA DE REGISTRO DE PREÇOS</w:t>
      </w:r>
    </w:p>
    <w:p w14:paraId="12FDC99F" w14:textId="77777777" w:rsidR="00DA5C9D" w:rsidRDefault="00DA5C9D" w:rsidP="00DA5C9D">
      <w:pPr>
        <w:spacing w:line="276" w:lineRule="auto"/>
        <w:jc w:val="both"/>
        <w:rPr>
          <w:rFonts w:ascii="Calibri" w:eastAsia="Arial" w:hAnsi="Calibri" w:cs="Calibri"/>
          <w:color w:val="000000" w:themeColor="text1"/>
        </w:rPr>
      </w:pPr>
    </w:p>
    <w:p w14:paraId="2D2CA078" w14:textId="77777777" w:rsidR="00DA5C9D" w:rsidRDefault="00DA5C9D" w:rsidP="00DA5C9D">
      <w:pPr>
        <w:spacing w:line="276" w:lineRule="auto"/>
        <w:jc w:val="both"/>
        <w:rPr>
          <w:rFonts w:ascii="Calibri" w:eastAsia="Arial" w:hAnsi="Calibri" w:cs="Calibri"/>
          <w:color w:val="000000" w:themeColor="text1"/>
        </w:rPr>
      </w:pPr>
      <w:r w:rsidRPr="00984E36">
        <w:rPr>
          <w:rFonts w:ascii="Calibri" w:eastAsia="Arial" w:hAnsi="Calibri" w:cs="Calibri"/>
          <w:color w:val="000000" w:themeColor="text1"/>
        </w:rPr>
        <w:t xml:space="preserve">Processo Administrativo n° </w:t>
      </w:r>
    </w:p>
    <w:p w14:paraId="2414EEEB" w14:textId="77777777" w:rsidR="00DA5C9D" w:rsidRDefault="00DA5C9D" w:rsidP="00DA5C9D">
      <w:pPr>
        <w:spacing w:line="276" w:lineRule="auto"/>
        <w:jc w:val="both"/>
        <w:rPr>
          <w:rFonts w:ascii="Calibri" w:eastAsia="Arial" w:hAnsi="Calibri" w:cs="Calibri"/>
          <w:color w:val="000000" w:themeColor="text1"/>
        </w:rPr>
      </w:pPr>
    </w:p>
    <w:p w14:paraId="521E603F" w14:textId="77777777" w:rsidR="00DA5C9D" w:rsidRPr="00984E36" w:rsidRDefault="00DA5C9D" w:rsidP="00DA5C9D">
      <w:pPr>
        <w:spacing w:after="288" w:line="276" w:lineRule="auto"/>
        <w:jc w:val="center"/>
        <w:rPr>
          <w:rFonts w:ascii="Calibri" w:eastAsia="Arial" w:hAnsi="Calibri" w:cs="Calibri"/>
          <w:color w:val="000000" w:themeColor="text1"/>
        </w:rPr>
      </w:pPr>
      <w:r w:rsidRPr="00984E36">
        <w:rPr>
          <w:rFonts w:ascii="Calibri" w:eastAsia="Arial" w:hAnsi="Calibri" w:cs="Calibri"/>
          <w:color w:val="000000" w:themeColor="text1"/>
        </w:rPr>
        <w:t>Ata de Registro de Preços nº</w:t>
      </w:r>
    </w:p>
    <w:p w14:paraId="725F3789" w14:textId="77777777" w:rsidR="00DA5C9D" w:rsidRPr="00984E36" w:rsidRDefault="00DA5C9D" w:rsidP="00DA5C9D">
      <w:pPr>
        <w:tabs>
          <w:tab w:val="center" w:pos="4779"/>
          <w:tab w:val="right" w:pos="9198"/>
        </w:tabs>
        <w:spacing w:after="120" w:line="276" w:lineRule="auto"/>
        <w:ind w:right="-28" w:firstLine="1418"/>
        <w:jc w:val="both"/>
        <w:rPr>
          <w:rFonts w:ascii="Calibri" w:hAnsi="Calibri" w:cs="Calibri"/>
        </w:rPr>
      </w:pPr>
      <w:r w:rsidRPr="6253D333">
        <w:rPr>
          <w:rFonts w:ascii="Calibri" w:eastAsia="Arial" w:hAnsi="Calibri" w:cs="Calibri"/>
        </w:rPr>
        <w:t xml:space="preserve">A Prefeitura do Município de São Paulo, por intermédio do(a) ...... </w:t>
      </w:r>
      <w:r w:rsidRPr="6253D333">
        <w:rPr>
          <w:rFonts w:ascii="Calibri" w:eastAsia="Arial" w:hAnsi="Calibri" w:cs="Calibri"/>
          <w:i/>
          <w:iCs/>
          <w:color w:val="215E99" w:themeColor="text2" w:themeTint="BF"/>
        </w:rPr>
        <w:t>(órgão ou entidade pública que gerenciará a ata de registro de preços)</w:t>
      </w:r>
      <w:r w:rsidRPr="6253D333">
        <w:rPr>
          <w:rFonts w:ascii="Calibri" w:eastAsia="Arial" w:hAnsi="Calibri" w:cs="Calibri"/>
        </w:rPr>
        <w:t xml:space="preserve">, inscrito(a) no CNPJ sob o nº ...... </w:t>
      </w:r>
      <w:r w:rsidRPr="6253D333">
        <w:rPr>
          <w:rFonts w:ascii="Calibri" w:eastAsia="Arial" w:hAnsi="Calibri" w:cs="Calibri"/>
          <w:i/>
          <w:iCs/>
          <w:color w:val="215E99" w:themeColor="text2" w:themeTint="BF"/>
        </w:rPr>
        <w:t>(número do CNPJ)</w:t>
      </w:r>
      <w:r w:rsidRPr="6253D333">
        <w:rPr>
          <w:rFonts w:ascii="Calibri" w:eastAsia="Arial" w:hAnsi="Calibri" w:cs="Calibri"/>
        </w:rPr>
        <w:t xml:space="preserve">, situado(a) no(a) ...... </w:t>
      </w:r>
      <w:r w:rsidRPr="6253D333">
        <w:rPr>
          <w:rFonts w:ascii="Calibri" w:eastAsia="Arial" w:hAnsi="Calibri" w:cs="Calibri"/>
          <w:i/>
          <w:iCs/>
          <w:color w:val="215E99" w:themeColor="text2" w:themeTint="BF"/>
        </w:rPr>
        <w:t>(endereço)</w:t>
      </w:r>
      <w:r w:rsidRPr="6253D333">
        <w:rPr>
          <w:rFonts w:ascii="Calibri" w:eastAsia="Arial" w:hAnsi="Calibri" w:cs="Calibri"/>
        </w:rPr>
        <w:t xml:space="preserve">, neste ato representado(a) pelo(a) ...... </w:t>
      </w:r>
      <w:r w:rsidRPr="6253D333">
        <w:rPr>
          <w:rFonts w:ascii="Calibri" w:eastAsia="Arial" w:hAnsi="Calibri" w:cs="Calibri"/>
          <w:color w:val="215E99" w:themeColor="text2" w:themeTint="BF"/>
        </w:rPr>
        <w:t>(</w:t>
      </w:r>
      <w:r w:rsidRPr="6253D333">
        <w:rPr>
          <w:rFonts w:ascii="Calibri" w:eastAsia="Arial" w:hAnsi="Calibri" w:cs="Calibri"/>
          <w:i/>
          <w:iCs/>
          <w:color w:val="215E99" w:themeColor="text2" w:themeTint="BF"/>
        </w:rPr>
        <w:t>cargo, nome e, eventualmente, norma de delegação</w:t>
      </w:r>
      <w:r w:rsidRPr="6253D333">
        <w:rPr>
          <w:rFonts w:ascii="Calibri" w:eastAsia="Arial" w:hAnsi="Calibri" w:cs="Calibri"/>
          <w:color w:val="215E99" w:themeColor="text2" w:themeTint="BF"/>
        </w:rPr>
        <w:t>)</w:t>
      </w:r>
      <w:r w:rsidRPr="6253D333">
        <w:rPr>
          <w:rFonts w:ascii="Calibri" w:eastAsia="Arial" w:hAnsi="Calibri" w:cs="Calibri"/>
        </w:rPr>
        <w:t xml:space="preserve">, adiante designado apenas ÓRGÃO GERENCIADOR, e a empresa ...... </w:t>
      </w:r>
      <w:r w:rsidRPr="6253D333">
        <w:rPr>
          <w:rFonts w:ascii="Calibri" w:eastAsia="Arial" w:hAnsi="Calibri" w:cs="Calibri"/>
          <w:i/>
          <w:iCs/>
          <w:color w:val="215E99" w:themeColor="text2" w:themeTint="BF"/>
        </w:rPr>
        <w:t>(nome da licitante vencedora)</w:t>
      </w:r>
      <w:r w:rsidRPr="6253D333">
        <w:rPr>
          <w:rFonts w:ascii="Calibri" w:eastAsia="Arial" w:hAnsi="Calibri" w:cs="Calibri"/>
        </w:rPr>
        <w:t xml:space="preserve">, inscrita no CNPJ nº ...... </w:t>
      </w:r>
      <w:r w:rsidRPr="6253D333">
        <w:rPr>
          <w:rFonts w:ascii="Calibri" w:eastAsia="Arial" w:hAnsi="Calibri" w:cs="Calibri"/>
          <w:i/>
          <w:iCs/>
          <w:color w:val="215E99" w:themeColor="text2" w:themeTint="BF"/>
        </w:rPr>
        <w:t>(número do CNPJ)</w:t>
      </w:r>
      <w:r w:rsidRPr="6253D333">
        <w:rPr>
          <w:rFonts w:ascii="Calibri" w:eastAsia="Arial" w:hAnsi="Calibri" w:cs="Calibri"/>
        </w:rPr>
        <w:t xml:space="preserve">, situada na(o) ...... </w:t>
      </w:r>
      <w:r w:rsidRPr="6253D333">
        <w:rPr>
          <w:rFonts w:ascii="Calibri" w:eastAsia="Arial" w:hAnsi="Calibri" w:cs="Calibri"/>
          <w:i/>
          <w:iCs/>
          <w:color w:val="215E99" w:themeColor="text2" w:themeTint="BF"/>
        </w:rPr>
        <w:t>(endereço)</w:t>
      </w:r>
      <w:r w:rsidRPr="6253D333">
        <w:rPr>
          <w:rFonts w:ascii="Calibri" w:eastAsia="Arial" w:hAnsi="Calibri" w:cs="Calibri"/>
          <w:i/>
          <w:iCs/>
        </w:rPr>
        <w:t>,</w:t>
      </w:r>
      <w:r w:rsidRPr="6253D333">
        <w:rPr>
          <w:rFonts w:ascii="Calibri" w:eastAsia="Arial" w:hAnsi="Calibri" w:cs="Calibri"/>
        </w:rPr>
        <w:t xml:space="preserve"> aqui representada por ...... </w:t>
      </w:r>
      <w:r w:rsidRPr="6253D333">
        <w:rPr>
          <w:rFonts w:ascii="Calibri" w:eastAsia="Arial" w:hAnsi="Calibri" w:cs="Calibri"/>
          <w:i/>
          <w:iCs/>
          <w:color w:val="215E99" w:themeColor="text2" w:themeTint="BF"/>
        </w:rPr>
        <w:t>(nome, qualificação, RG e CPF)</w:t>
      </w:r>
      <w:r w:rsidRPr="6253D333">
        <w:rPr>
          <w:rFonts w:ascii="Calibri" w:eastAsia="Arial" w:hAnsi="Calibri" w:cs="Calibri"/>
          <w:i/>
          <w:iCs/>
        </w:rPr>
        <w:t>,</w:t>
      </w:r>
      <w:r w:rsidRPr="6253D333">
        <w:rPr>
          <w:rFonts w:ascii="Calibri" w:eastAsia="Arial" w:hAnsi="Calibri" w:cs="Calibri"/>
        </w:rPr>
        <w:t xml:space="preserve"> doravante designada simplesmente DETENTORA, resolvem firmar a presente ATA DE REGISTRO DE PREÇOS, sujeitando-se as partes às normas constantes da Lei Federal nº 14.133/2021, dos Decretos nº 62.100/22 e nº 56.475/2015, da Lei Complementar Federal nº 123/2006 e demais legislação aplicável, em conformidade com o Edital de Licitação que a precedeu e com as disposições a seguir:</w:t>
      </w:r>
    </w:p>
    <w:p w14:paraId="49E27D21"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PRIMEIRA - DO OBJETO</w:t>
      </w:r>
    </w:p>
    <w:p w14:paraId="10E7264B" w14:textId="77777777" w:rsidR="00DA5C9D" w:rsidRPr="00984E36" w:rsidRDefault="00DA5C9D" w:rsidP="00DA5C9D">
      <w:pPr>
        <w:spacing w:line="276" w:lineRule="auto"/>
        <w:jc w:val="both"/>
        <w:rPr>
          <w:rFonts w:ascii="Calibri" w:eastAsia="Arial" w:hAnsi="Calibri" w:cs="Calibri"/>
        </w:rPr>
      </w:pPr>
    </w:p>
    <w:p w14:paraId="0EB4D3C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1.1 </w:t>
      </w:r>
      <w:r w:rsidRPr="6253D333">
        <w:rPr>
          <w:rFonts w:ascii="Calibri" w:eastAsia="Arial" w:hAnsi="Calibri" w:cs="Calibri"/>
        </w:rPr>
        <w:t xml:space="preserve">A presente Ata tem por objeto o registro de preços para a eventual contratação de ...... </w:t>
      </w:r>
      <w:r w:rsidRPr="6253D333">
        <w:rPr>
          <w:rFonts w:ascii="Calibri" w:eastAsia="Arial" w:hAnsi="Calibri" w:cs="Calibri"/>
          <w:i/>
          <w:iCs/>
          <w:color w:val="215E99" w:themeColor="text2" w:themeTint="BF"/>
        </w:rPr>
        <w:t>(objeto)</w:t>
      </w:r>
      <w:r w:rsidRPr="6253D333">
        <w:rPr>
          <w:rFonts w:ascii="Calibri" w:eastAsia="Arial" w:hAnsi="Calibri" w:cs="Calibri"/>
        </w:rPr>
        <w:t>, conforme especificações estabelecidas no Termo de Referência – Anexo I do Edital de Pregão que precedeu este ajuste e na proposta da DETENTORA.</w:t>
      </w:r>
    </w:p>
    <w:p w14:paraId="4A2D4C8A"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rPr>
        <w:t xml:space="preserve"> </w:t>
      </w:r>
    </w:p>
    <w:p w14:paraId="46DE1C67"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SEGUNDA - DOS PREÇOS E QUANTITATIVOS</w:t>
      </w:r>
    </w:p>
    <w:p w14:paraId="51F48631" w14:textId="77777777" w:rsidR="00DA5C9D" w:rsidRPr="00984E36" w:rsidRDefault="00DA5C9D" w:rsidP="00DA5C9D">
      <w:pPr>
        <w:pStyle w:val="PargrafodaLista"/>
        <w:spacing w:line="276" w:lineRule="auto"/>
        <w:ind w:left="0"/>
        <w:jc w:val="both"/>
        <w:rPr>
          <w:rFonts w:ascii="Calibri" w:eastAsia="Arial" w:hAnsi="Calibri" w:cs="Calibri"/>
          <w:b/>
          <w:bCs/>
        </w:rPr>
      </w:pPr>
    </w:p>
    <w:p w14:paraId="2CCCD96C"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2.1</w:t>
      </w:r>
      <w:r w:rsidRPr="00984E36">
        <w:rPr>
          <w:rFonts w:ascii="Calibri" w:hAnsi="Calibri" w:cs="Calibri"/>
        </w:rPr>
        <w:tab/>
      </w:r>
      <w:r w:rsidRPr="00984E36">
        <w:rPr>
          <w:rFonts w:ascii="Calibri" w:eastAsia="Arial" w:hAnsi="Calibri" w:cs="Calibri"/>
        </w:rPr>
        <w:t>O(s) preço(s) registrado(s) e as quantidades estimadas são estabelecidos conforme segue:</w:t>
      </w:r>
    </w:p>
    <w:p w14:paraId="49BDD2FC" w14:textId="77777777" w:rsidR="00DA5C9D" w:rsidRPr="00984E36" w:rsidRDefault="00DA5C9D" w:rsidP="00DA5C9D">
      <w:pPr>
        <w:spacing w:line="276" w:lineRule="auto"/>
        <w:jc w:val="both"/>
        <w:rPr>
          <w:rFonts w:ascii="Calibri" w:hAnsi="Calibri" w:cs="Calibri"/>
          <w:i/>
          <w:iCs/>
          <w:color w:val="FF0000"/>
        </w:rPr>
      </w:pPr>
      <w:r w:rsidRPr="6253D333">
        <w:rPr>
          <w:rFonts w:ascii="Calibri" w:hAnsi="Calibri" w:cs="Calibri"/>
          <w:i/>
          <w:iCs/>
          <w:color w:val="FF0000"/>
        </w:rPr>
        <w:t>(Nota: o quadro é sugerido e poderá ser ajustado às especificidades de cada objeto. Deverá constar, no entanto, a informação a respeito da cota reservada)</w:t>
      </w:r>
    </w:p>
    <w:p w14:paraId="1253E3B8" w14:textId="77777777" w:rsidR="00DA5C9D" w:rsidRPr="00984E36" w:rsidRDefault="00DA5C9D" w:rsidP="00DA5C9D">
      <w:pPr>
        <w:spacing w:line="276" w:lineRule="auto"/>
        <w:ind w:left="1418"/>
        <w:jc w:val="both"/>
        <w:rPr>
          <w:rFonts w:ascii="Calibri" w:hAnsi="Calibri" w:cs="Calibri"/>
          <w:i/>
          <w:iCs/>
          <w:color w:val="FF0000"/>
        </w:rPr>
      </w:pPr>
    </w:p>
    <w:tbl>
      <w:tblPr>
        <w:tblStyle w:val="Tabelacomgrade"/>
        <w:tblW w:w="8278" w:type="dxa"/>
        <w:tblInd w:w="-90" w:type="dxa"/>
        <w:tblLayout w:type="fixed"/>
        <w:tblLook w:val="04A0" w:firstRow="1" w:lastRow="0" w:firstColumn="1" w:lastColumn="0" w:noHBand="0" w:noVBand="1"/>
      </w:tblPr>
      <w:tblGrid>
        <w:gridCol w:w="907"/>
        <w:gridCol w:w="992"/>
        <w:gridCol w:w="1134"/>
        <w:gridCol w:w="1560"/>
        <w:gridCol w:w="992"/>
        <w:gridCol w:w="1417"/>
        <w:gridCol w:w="1276"/>
      </w:tblGrid>
      <w:tr w:rsidR="00DA5C9D" w:rsidRPr="00984E36" w14:paraId="798FBFC2" w14:textId="77777777" w:rsidTr="001F2D75">
        <w:trPr>
          <w:trHeight w:val="306"/>
        </w:trPr>
        <w:tc>
          <w:tcPr>
            <w:tcW w:w="907" w:type="dxa"/>
            <w:tcBorders>
              <w:top w:val="single" w:sz="8" w:space="0" w:color="auto"/>
              <w:left w:val="single" w:sz="8" w:space="0" w:color="auto"/>
              <w:bottom w:val="single" w:sz="8" w:space="0" w:color="auto"/>
              <w:right w:val="single" w:sz="8" w:space="0" w:color="auto"/>
            </w:tcBorders>
            <w:tcMar>
              <w:left w:w="108" w:type="dxa"/>
              <w:right w:w="108" w:type="dxa"/>
            </w:tcMar>
          </w:tcPr>
          <w:p w14:paraId="3753B8F9"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Item</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1EC0BF7"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Objeto</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793BE98"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Unidade de medida</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A03D270"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Quantitativo registrado (12 meses)</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AD1163"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Valor unitário</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D81092A"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Valor Total Estimado (12 meses)</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A495006" w14:textId="77777777" w:rsidR="00DA5C9D" w:rsidRPr="00984E36" w:rsidRDefault="00DA5C9D" w:rsidP="001F2D75">
            <w:pPr>
              <w:spacing w:after="120" w:line="276" w:lineRule="auto"/>
              <w:jc w:val="both"/>
              <w:rPr>
                <w:rFonts w:ascii="Calibri" w:hAnsi="Calibri" w:cs="Calibri"/>
              </w:rPr>
            </w:pPr>
            <w:r w:rsidRPr="6253D333">
              <w:rPr>
                <w:rFonts w:ascii="Calibri" w:eastAsia="Arial" w:hAnsi="Calibri" w:cs="Calibri"/>
              </w:rPr>
              <w:t>Cota reservada</w:t>
            </w:r>
            <w:r w:rsidRPr="6253D333">
              <w:rPr>
                <w:rFonts w:ascii="Calibri" w:eastAsia="Arial" w:hAnsi="Calibri" w:cs="Calibri"/>
                <w:color w:val="FF0000"/>
              </w:rPr>
              <w:t>*</w:t>
            </w:r>
          </w:p>
        </w:tc>
      </w:tr>
      <w:tr w:rsidR="00DA5C9D" w:rsidRPr="00984E36" w14:paraId="7D6015CB" w14:textId="77777777" w:rsidTr="001F2D75">
        <w:trPr>
          <w:trHeight w:val="306"/>
        </w:trPr>
        <w:tc>
          <w:tcPr>
            <w:tcW w:w="907" w:type="dxa"/>
            <w:tcBorders>
              <w:top w:val="single" w:sz="8" w:space="0" w:color="auto"/>
              <w:left w:val="single" w:sz="8" w:space="0" w:color="auto"/>
              <w:bottom w:val="single" w:sz="8" w:space="0" w:color="auto"/>
              <w:right w:val="single" w:sz="8" w:space="0" w:color="auto"/>
            </w:tcBorders>
            <w:tcMar>
              <w:left w:w="108" w:type="dxa"/>
              <w:right w:w="108" w:type="dxa"/>
            </w:tcMar>
          </w:tcPr>
          <w:p w14:paraId="1ABC5D8E"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5DCF9A"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4F21791"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67F009A"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146CF36"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4883E75"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9D0E14D"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r>
    </w:tbl>
    <w:p w14:paraId="6A31103E" w14:textId="77777777" w:rsidR="00DA5C9D" w:rsidRPr="00984E36" w:rsidRDefault="00DA5C9D" w:rsidP="00DA5C9D">
      <w:pPr>
        <w:spacing w:line="276" w:lineRule="auto"/>
        <w:jc w:val="both"/>
        <w:rPr>
          <w:rFonts w:ascii="Calibri" w:hAnsi="Calibri" w:cs="Calibri"/>
        </w:rPr>
      </w:pPr>
      <w:r w:rsidRPr="6253D333">
        <w:rPr>
          <w:rFonts w:ascii="Calibri" w:eastAsia="Arial" w:hAnsi="Calibri" w:cs="Calibri"/>
          <w:color w:val="FF0000"/>
        </w:rPr>
        <w:t xml:space="preserve">*Nota: </w:t>
      </w:r>
      <w:r w:rsidRPr="6253D333">
        <w:rPr>
          <w:rFonts w:ascii="Calibri" w:eastAsia="Arial" w:hAnsi="Calibri" w:cs="Calibri"/>
          <w:i/>
          <w:iCs/>
          <w:color w:val="FF0000"/>
        </w:rPr>
        <w:t>Anotar SIM caso se trate de cota reservada a ME/EPP ou NÃO em caso de ampla concorrência.</w:t>
      </w:r>
    </w:p>
    <w:p w14:paraId="77491255" w14:textId="77777777" w:rsidR="00DA5C9D" w:rsidRDefault="00DA5C9D" w:rsidP="00DA5C9D">
      <w:pPr>
        <w:spacing w:line="276" w:lineRule="auto"/>
        <w:jc w:val="both"/>
        <w:rPr>
          <w:rFonts w:ascii="Calibri" w:eastAsia="Arial" w:hAnsi="Calibri" w:cs="Calibri"/>
          <w:i/>
          <w:iCs/>
          <w:color w:val="FF0000"/>
        </w:rPr>
      </w:pPr>
    </w:p>
    <w:p w14:paraId="495131BA" w14:textId="77777777" w:rsidR="00DA5C9D" w:rsidRDefault="00DA5C9D" w:rsidP="00DA5C9D">
      <w:pPr>
        <w:spacing w:line="276" w:lineRule="auto"/>
        <w:jc w:val="both"/>
        <w:rPr>
          <w:rFonts w:ascii="Calibri" w:eastAsia="Arial" w:hAnsi="Calibri" w:cs="Calibri"/>
        </w:rPr>
      </w:pPr>
      <w:r w:rsidRPr="6253D333">
        <w:rPr>
          <w:rFonts w:ascii="Calibri" w:eastAsia="Arial" w:hAnsi="Calibri" w:cs="Calibri"/>
          <w:b/>
          <w:bCs/>
        </w:rPr>
        <w:lastRenderedPageBreak/>
        <w:t>2.2</w:t>
      </w:r>
      <w:r w:rsidRPr="6253D333">
        <w:rPr>
          <w:rFonts w:ascii="Calibri" w:eastAsia="Arial" w:hAnsi="Calibri" w:cs="Calibri"/>
        </w:rPr>
        <w:t xml:space="preserve"> O preço registrado inclui todos os custos diretos e indiretos, impostos, taxas, benefícios, encargos sociais, trabalhistas e fiscais que recaiam sobre o objeto, incluindo frete até o local de entrega designado pela Prefeitura, e constituirá, a qualquer título, a única e completa remuneração pelo seu adequado e perfeito cumprimento, de modo que nenhuma outra remuneração será devida.</w:t>
      </w:r>
    </w:p>
    <w:p w14:paraId="4AED874F" w14:textId="77777777" w:rsidR="00DA5C9D" w:rsidRPr="00984E36" w:rsidRDefault="00DA5C9D" w:rsidP="00DA5C9D">
      <w:pPr>
        <w:spacing w:line="276" w:lineRule="auto"/>
        <w:jc w:val="both"/>
        <w:rPr>
          <w:rFonts w:ascii="Calibri" w:eastAsia="Arial" w:hAnsi="Calibri" w:cs="Calibri"/>
        </w:rPr>
      </w:pPr>
    </w:p>
    <w:p w14:paraId="156CBA44"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2.3</w:t>
      </w:r>
      <w:r w:rsidRPr="6253D333">
        <w:rPr>
          <w:rFonts w:ascii="Calibri" w:eastAsia="Arial" w:hAnsi="Calibri" w:cs="Calibri"/>
        </w:rPr>
        <w:t xml:space="preserve"> A(s) dotação(</w:t>
      </w:r>
      <w:proofErr w:type="spellStart"/>
      <w:r w:rsidRPr="6253D333">
        <w:rPr>
          <w:rFonts w:ascii="Calibri" w:eastAsia="Arial" w:hAnsi="Calibri" w:cs="Calibri"/>
        </w:rPr>
        <w:t>ões</w:t>
      </w:r>
      <w:proofErr w:type="spellEnd"/>
      <w:r w:rsidRPr="6253D333">
        <w:rPr>
          <w:rFonts w:ascii="Calibri" w:eastAsia="Arial" w:hAnsi="Calibri" w:cs="Calibri"/>
        </w:rPr>
        <w:t>) orçamentária(s) pertinente(s) será(</w:t>
      </w:r>
      <w:proofErr w:type="spellStart"/>
      <w:r w:rsidRPr="6253D333">
        <w:rPr>
          <w:rFonts w:ascii="Calibri" w:eastAsia="Arial" w:hAnsi="Calibri" w:cs="Calibri"/>
        </w:rPr>
        <w:t>ão</w:t>
      </w:r>
      <w:proofErr w:type="spellEnd"/>
      <w:r w:rsidRPr="6253D333">
        <w:rPr>
          <w:rFonts w:ascii="Calibri" w:eastAsia="Arial" w:hAnsi="Calibri" w:cs="Calibri"/>
        </w:rPr>
        <w:t>) onerada(s) por ocasião da formalização dos contratos decorrentes desta Ata de Registro de Preços, nos termos do art. 95, § 2º, do Decreto nº 62.100/2022.</w:t>
      </w:r>
    </w:p>
    <w:p w14:paraId="07329102" w14:textId="77777777" w:rsidR="00DA5C9D" w:rsidRDefault="00DA5C9D" w:rsidP="00DA5C9D">
      <w:pPr>
        <w:spacing w:line="276" w:lineRule="auto"/>
        <w:jc w:val="both"/>
        <w:rPr>
          <w:rFonts w:ascii="Calibri" w:eastAsia="Arial" w:hAnsi="Calibri" w:cs="Calibri"/>
          <w:b/>
          <w:bCs/>
        </w:rPr>
      </w:pPr>
    </w:p>
    <w:p w14:paraId="39F1A616" w14:textId="77777777" w:rsidR="00DA5C9D" w:rsidRPr="00984E36" w:rsidRDefault="00DA5C9D" w:rsidP="00DA5C9D">
      <w:pPr>
        <w:spacing w:line="276" w:lineRule="auto"/>
        <w:jc w:val="both"/>
        <w:rPr>
          <w:rFonts w:ascii="Calibri" w:eastAsia="Arial" w:hAnsi="Calibri" w:cs="Calibri"/>
          <w:i/>
          <w:iCs/>
          <w:color w:val="FF0000"/>
        </w:rPr>
      </w:pPr>
      <w:r w:rsidRPr="6253D333">
        <w:rPr>
          <w:rFonts w:ascii="Calibri" w:eastAsia="Arial" w:hAnsi="Calibri" w:cs="Calibri"/>
          <w:b/>
          <w:bCs/>
        </w:rPr>
        <w:t>2.4</w:t>
      </w:r>
      <w:r w:rsidRPr="6253D333">
        <w:rPr>
          <w:rFonts w:ascii="Calibri" w:eastAsia="Arial" w:hAnsi="Calibri" w:cs="Calibri"/>
        </w:rPr>
        <w:t xml:space="preserve"> A listagem do cadastro de reserva referente ao presente registro de preços consta do Anexo I desta Ata. </w:t>
      </w:r>
      <w:r w:rsidRPr="6253D333">
        <w:rPr>
          <w:rFonts w:ascii="Calibri" w:eastAsia="Arial" w:hAnsi="Calibri" w:cs="Calibri"/>
          <w:i/>
          <w:iCs/>
          <w:color w:val="FF0000"/>
        </w:rPr>
        <w:t>(se houver cadastro de reserva)</w:t>
      </w:r>
    </w:p>
    <w:p w14:paraId="067D61DA" w14:textId="77777777" w:rsidR="00DA5C9D" w:rsidRPr="00984E36" w:rsidRDefault="00DA5C9D" w:rsidP="00DA5C9D">
      <w:pPr>
        <w:pStyle w:val="PargrafodaLista"/>
        <w:spacing w:line="276" w:lineRule="auto"/>
        <w:ind w:left="1851" w:hanging="432"/>
        <w:jc w:val="both"/>
        <w:rPr>
          <w:rFonts w:ascii="Calibri" w:eastAsia="Arial" w:hAnsi="Calibri" w:cs="Calibri"/>
          <w:i/>
          <w:iCs/>
          <w:color w:val="FF0000"/>
        </w:rPr>
      </w:pPr>
    </w:p>
    <w:p w14:paraId="131FA318"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TERCEIRA - DO ÓRGÃO GERENCIADOR E DA DETENTORA DA ATA</w:t>
      </w:r>
    </w:p>
    <w:p w14:paraId="3FC07A5A"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5622B61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3.1 </w:t>
      </w:r>
      <w:r w:rsidRPr="6253D333">
        <w:rPr>
          <w:rFonts w:ascii="Calibri" w:eastAsia="Arial" w:hAnsi="Calibri" w:cs="Calibri"/>
        </w:rPr>
        <w:t xml:space="preserve">O ÓRGÃO GERENCIADOR desta Ata de Registro de Preços será o(a) ...... </w:t>
      </w:r>
      <w:r w:rsidRPr="6253D333">
        <w:rPr>
          <w:rFonts w:ascii="Calibri" w:eastAsia="Arial" w:hAnsi="Calibri" w:cs="Calibri"/>
          <w:i/>
          <w:iCs/>
          <w:color w:val="215E99" w:themeColor="text2" w:themeTint="BF"/>
        </w:rPr>
        <w:t>(órgão ou entidade pública que gerenciará a ata de registro de preços)</w:t>
      </w:r>
      <w:r w:rsidRPr="6253D333">
        <w:rPr>
          <w:rFonts w:ascii="Calibri" w:eastAsia="Arial" w:hAnsi="Calibri" w:cs="Calibri"/>
        </w:rPr>
        <w:t>.</w:t>
      </w:r>
    </w:p>
    <w:p w14:paraId="0CB0AA09" w14:textId="77777777" w:rsidR="00DA5C9D" w:rsidRDefault="00DA5C9D" w:rsidP="00DA5C9D">
      <w:pPr>
        <w:spacing w:line="276" w:lineRule="auto"/>
        <w:jc w:val="both"/>
        <w:rPr>
          <w:rFonts w:ascii="Calibri" w:eastAsia="Arial" w:hAnsi="Calibri" w:cs="Calibri"/>
          <w:b/>
          <w:bCs/>
        </w:rPr>
      </w:pPr>
    </w:p>
    <w:p w14:paraId="7077E3A6"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3.2</w:t>
      </w:r>
      <w:r w:rsidRPr="6253D333">
        <w:rPr>
          <w:rFonts w:ascii="Calibri" w:eastAsia="Arial" w:hAnsi="Calibri" w:cs="Calibri"/>
        </w:rPr>
        <w:t xml:space="preserve"> São atribuições gerais do ÓRGÃO GERENCIADOR, sem prejuízo de outras disposições específicas desta Ata de Registro de Preços:</w:t>
      </w:r>
    </w:p>
    <w:p w14:paraId="426542FA"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3.2.1.</w:t>
      </w:r>
      <w:r w:rsidRPr="6253D333">
        <w:rPr>
          <w:rFonts w:ascii="Calibri" w:eastAsia="Arial" w:hAnsi="Calibri" w:cs="Calibri"/>
        </w:rPr>
        <w:t xml:space="preserve"> promover o acompanhamento da presente Ata de Registro de Preços, comunicando à DETENTORA as ocorrências de quaisquer fatos que exijam medidas corretivas; </w:t>
      </w:r>
    </w:p>
    <w:p w14:paraId="41C74B69"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3.2.2.</w:t>
      </w:r>
      <w:r w:rsidRPr="6253D333">
        <w:rPr>
          <w:rFonts w:ascii="Calibri" w:eastAsia="Arial" w:hAnsi="Calibri" w:cs="Calibri"/>
        </w:rPr>
        <w:t xml:space="preserve"> aplicar as sanções administrativas previstas na Cláusula Décima Terceira desta Ata de Registro de Preços; </w:t>
      </w:r>
    </w:p>
    <w:p w14:paraId="15A4C5C7"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3.2.3.</w:t>
      </w:r>
      <w:r w:rsidRPr="6253D333">
        <w:rPr>
          <w:rFonts w:ascii="Calibri" w:eastAsia="Arial" w:hAnsi="Calibri" w:cs="Calibri"/>
        </w:rPr>
        <w:t xml:space="preserve"> promover o acompanhamento do consumo dos itens registrados pelos ÓRGÃOS PARTICIPANTES e ÓRGÃOS NÃO PARTICIPANTES; </w:t>
      </w:r>
    </w:p>
    <w:p w14:paraId="6D441378"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3.2.4.</w:t>
      </w:r>
      <w:r w:rsidRPr="6253D333">
        <w:rPr>
          <w:rFonts w:ascii="Calibri" w:eastAsia="Arial" w:hAnsi="Calibri" w:cs="Calibri"/>
        </w:rPr>
        <w:t xml:space="preserve"> indicar a DETENTORA, bem como os quantitativos a que </w:t>
      </w:r>
      <w:proofErr w:type="spellStart"/>
      <w:r w:rsidRPr="6253D333">
        <w:rPr>
          <w:rFonts w:ascii="Calibri" w:eastAsia="Arial" w:hAnsi="Calibri" w:cs="Calibri"/>
        </w:rPr>
        <w:t>esta</w:t>
      </w:r>
      <w:proofErr w:type="spellEnd"/>
      <w:r w:rsidRPr="6253D333">
        <w:rPr>
          <w:rFonts w:ascii="Calibri" w:eastAsia="Arial" w:hAnsi="Calibri" w:cs="Calibri"/>
        </w:rPr>
        <w:t xml:space="preserve"> ainda se encontra obrigada e os preços registrados, sempre que solicitado; </w:t>
      </w:r>
    </w:p>
    <w:p w14:paraId="67ABDAED"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3.2.5</w:t>
      </w:r>
      <w:r w:rsidRPr="6253D333">
        <w:rPr>
          <w:rFonts w:ascii="Calibri" w:eastAsia="Arial" w:hAnsi="Calibri" w:cs="Calibri"/>
        </w:rPr>
        <w:t xml:space="preserve">. acompanhar a economicidade dos preços registrados, sempre que necessário à preservação do interesse público, considerados o tempo decorrido, a sazonalidade de mercado ou outras condições econômicas específicas, tornando público o resultado desse acompanhamento; </w:t>
      </w:r>
    </w:p>
    <w:p w14:paraId="46FAAB83"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3.2.6.</w:t>
      </w:r>
      <w:r w:rsidRPr="6253D333">
        <w:rPr>
          <w:rFonts w:ascii="Calibri" w:eastAsia="Arial" w:hAnsi="Calibri" w:cs="Calibri"/>
        </w:rPr>
        <w:t xml:space="preserve"> aplicar o reajuste aos preços registrados durante a vigência desta Ata, conforme disposto em sua Cláusula Nona;</w:t>
      </w:r>
    </w:p>
    <w:p w14:paraId="19928C45" w14:textId="77777777" w:rsidR="00DA5C9D" w:rsidRPr="00984E36" w:rsidRDefault="00DA5C9D" w:rsidP="00DA5C9D">
      <w:pPr>
        <w:spacing w:after="120" w:line="276" w:lineRule="auto"/>
        <w:ind w:left="720"/>
        <w:jc w:val="both"/>
        <w:rPr>
          <w:rFonts w:ascii="Calibri" w:eastAsia="Arial" w:hAnsi="Calibri" w:cs="Calibri"/>
        </w:rPr>
      </w:pPr>
      <w:r w:rsidRPr="6253D333">
        <w:rPr>
          <w:rFonts w:ascii="Calibri" w:eastAsia="Arial" w:hAnsi="Calibri" w:cs="Calibri"/>
          <w:b/>
          <w:bCs/>
        </w:rPr>
        <w:t>3.2.7.</w:t>
      </w:r>
      <w:r w:rsidRPr="6253D333">
        <w:rPr>
          <w:rFonts w:ascii="Calibri" w:eastAsia="Arial" w:hAnsi="Calibri" w:cs="Calibri"/>
        </w:rPr>
        <w:t xml:space="preserve"> receber e processar os pedidos de revisão dos preços registrados, formulados na vigência desta Ata; </w:t>
      </w:r>
    </w:p>
    <w:p w14:paraId="261BF814"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lastRenderedPageBreak/>
        <w:t>3.2.8.</w:t>
      </w:r>
      <w:r w:rsidRPr="6253D333">
        <w:rPr>
          <w:rFonts w:ascii="Calibri" w:eastAsia="Arial" w:hAnsi="Calibri" w:cs="Calibri"/>
        </w:rPr>
        <w:t xml:space="preserve"> autorizar a prorrogação do prazo de vigência desta Ata de Registro de Preços; </w:t>
      </w:r>
    </w:p>
    <w:p w14:paraId="1A08D5E9"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3.2.9.</w:t>
      </w:r>
      <w:r w:rsidRPr="6253D333">
        <w:rPr>
          <w:rFonts w:ascii="Calibri" w:eastAsia="Arial" w:hAnsi="Calibri" w:cs="Calibri"/>
        </w:rPr>
        <w:t xml:space="preserve"> divulgar os preços registrados na Internet, em página mantida pela Prefeitura do Município de São Paulo</w:t>
      </w:r>
      <w:r w:rsidRPr="6253D333">
        <w:rPr>
          <w:rFonts w:ascii="Calibri" w:eastAsia="Arial" w:hAnsi="Calibri" w:cs="Calibri"/>
          <w:i/>
          <w:iCs/>
        </w:rPr>
        <w:t>;</w:t>
      </w:r>
    </w:p>
    <w:p w14:paraId="6002F96D"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3.2.10.</w:t>
      </w:r>
      <w:r w:rsidRPr="6253D333">
        <w:rPr>
          <w:rFonts w:ascii="Calibri" w:eastAsia="Arial" w:hAnsi="Calibri" w:cs="Calibri"/>
        </w:rPr>
        <w:t xml:space="preserve"> cancelar o registro de preços.</w:t>
      </w:r>
    </w:p>
    <w:p w14:paraId="6D27A3C3"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3.3.</w:t>
      </w:r>
      <w:r w:rsidRPr="6253D333">
        <w:rPr>
          <w:rFonts w:ascii="Calibri" w:eastAsia="Arial" w:hAnsi="Calibri" w:cs="Calibri"/>
        </w:rPr>
        <w:t xml:space="preserve"> São obrigações gerais da DETENTORA, sem prejuízo de outras disposições específicas desta Ata de Registro de Preços:</w:t>
      </w:r>
    </w:p>
    <w:p w14:paraId="24C24F86"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3.3.1.</w:t>
      </w:r>
      <w:r w:rsidRPr="6253D333">
        <w:rPr>
          <w:rFonts w:ascii="Calibri" w:eastAsia="Arial" w:hAnsi="Calibri" w:cs="Calibri"/>
        </w:rPr>
        <w:t xml:space="preserve"> formalizar as contratações decorrentes desta Ata, observadas as condições e as quantidades nela estabelecidas;</w:t>
      </w:r>
    </w:p>
    <w:p w14:paraId="4D719FDF"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3.3.2.</w:t>
      </w:r>
      <w:r w:rsidRPr="6253D333">
        <w:rPr>
          <w:rFonts w:ascii="Calibri" w:eastAsia="Arial" w:hAnsi="Calibri" w:cs="Calibri"/>
        </w:rPr>
        <w:t xml:space="preserve"> comunicar ao ÓRGÃO GERENCIADOR toda e qualquer alteração nos dados cadastrais, para atualização;</w:t>
      </w:r>
    </w:p>
    <w:p w14:paraId="1B0EFFD6"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3.3.3.</w:t>
      </w:r>
      <w:r w:rsidRPr="6253D333">
        <w:rPr>
          <w:rFonts w:ascii="Calibri" w:eastAsia="Arial" w:hAnsi="Calibri" w:cs="Calibri"/>
        </w:rPr>
        <w:t xml:space="preserve"> manter, durante o prazo de vigência da presente Ata de Registro de Preços, todas as condições de habilitação e qualificação exigidas na licitação que precedeu este ajuste, inclusive no que concerne ao cumprimento dos deveres trabalhistas; </w:t>
      </w:r>
    </w:p>
    <w:p w14:paraId="297975B5"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3.3.4</w:t>
      </w:r>
      <w:r w:rsidRPr="6253D333">
        <w:rPr>
          <w:rFonts w:ascii="Calibri" w:eastAsia="Arial" w:hAnsi="Calibri" w:cs="Calibri"/>
        </w:rPr>
        <w:t>. manter, durante toda a duração da Ata de Registro de Preços, o padrão de qualidade e as especificações técnicas contidas no Termo de Referência (Anexo I do Edital de Licitação, parte integrante desta Ata de Registro de Preço);</w:t>
      </w:r>
    </w:p>
    <w:p w14:paraId="33A566BD"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3.3.5.</w:t>
      </w:r>
      <w:r w:rsidRPr="6253D333">
        <w:rPr>
          <w:rFonts w:ascii="Calibri" w:eastAsia="Arial" w:hAnsi="Calibri" w:cs="Calibri"/>
        </w:rPr>
        <w:t xml:space="preserve"> comparecer, sempre que solicitada, à sede das unidades contratantes, a fim de receber instruções, participar de reuniões ou para qualquer outra finalidade relacionada ao cumprimento de suas obrigações; </w:t>
      </w:r>
    </w:p>
    <w:p w14:paraId="6B632D29"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3.3.6.</w:t>
      </w:r>
      <w:r w:rsidRPr="6253D333">
        <w:rPr>
          <w:rFonts w:ascii="Calibri" w:eastAsia="Arial" w:hAnsi="Calibri" w:cs="Calibri"/>
        </w:rPr>
        <w:t xml:space="preserve"> prestar informações relacionadas à execução do objeto do registro de preços sempre que solicitado, no prazo máximo de 3 (três) dias úteis; </w:t>
      </w:r>
    </w:p>
    <w:p w14:paraId="56C86931"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3.3.7.</w:t>
      </w:r>
      <w:r w:rsidRPr="6253D333">
        <w:rPr>
          <w:rFonts w:ascii="Calibri" w:eastAsia="Arial" w:hAnsi="Calibri" w:cs="Calibri"/>
        </w:rPr>
        <w:t xml:space="preserve"> responsabilizar-se por todos os prejuízos que porventura ocasione às unidades contratantes ou a terceiros, em razão dos contratos decorrentes da presente Ata de Registro de Preços; </w:t>
      </w:r>
    </w:p>
    <w:p w14:paraId="61785AD6"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3.3.8.</w:t>
      </w:r>
      <w:r w:rsidRPr="6253D333">
        <w:rPr>
          <w:rFonts w:ascii="Calibri" w:eastAsia="Arial" w:hAnsi="Calibri" w:cs="Calibri"/>
        </w:rPr>
        <w:t xml:space="preserve"> atender todos os pedidos efetuados durante a vigência da Ata de Registro de Preços, ainda que a execução do contrato se estenda após o término de sua vigência; </w:t>
      </w:r>
    </w:p>
    <w:p w14:paraId="61419C02"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3.3.9</w:t>
      </w:r>
      <w:r w:rsidRPr="6253D333">
        <w:rPr>
          <w:rFonts w:ascii="Calibri" w:eastAsia="Arial" w:hAnsi="Calibri" w:cs="Calibri"/>
        </w:rPr>
        <w:t>. não subcontratar, ceder ou transferir o objeto da Ata de Registro de Preços, no todo ou em parte, a terceiros, sob pena de rescisão.</w:t>
      </w:r>
    </w:p>
    <w:p w14:paraId="2D0AD185" w14:textId="77777777" w:rsidR="00DA5C9D" w:rsidRPr="00984E36" w:rsidRDefault="00DA5C9D" w:rsidP="00DA5C9D">
      <w:pPr>
        <w:spacing w:line="276" w:lineRule="auto"/>
        <w:ind w:left="720"/>
        <w:jc w:val="both"/>
        <w:rPr>
          <w:rFonts w:ascii="Calibri" w:hAnsi="Calibri" w:cs="Calibri"/>
        </w:rPr>
      </w:pPr>
      <w:r w:rsidRPr="00984E36">
        <w:rPr>
          <w:rFonts w:ascii="Calibri" w:eastAsia="Calibri" w:hAnsi="Calibri" w:cs="Calibri"/>
        </w:rPr>
        <w:t xml:space="preserve"> </w:t>
      </w:r>
    </w:p>
    <w:p w14:paraId="13149829"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QUARTA - VIGÊNCIA DA ATA DE REGISTRO DE PREÇOS</w:t>
      </w:r>
    </w:p>
    <w:p w14:paraId="181E2341"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573B3D9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lastRenderedPageBreak/>
        <w:t>4.1.</w:t>
      </w:r>
      <w:r w:rsidRPr="6253D333">
        <w:rPr>
          <w:rFonts w:ascii="Calibri" w:eastAsia="Arial" w:hAnsi="Calibri" w:cs="Calibri"/>
        </w:rPr>
        <w:t xml:space="preserve"> O prazo de vigência da Ata de Registro de Preços será de 1 (um) ano, contado a partir de ...... </w:t>
      </w:r>
      <w:r w:rsidRPr="6253D333">
        <w:rPr>
          <w:rFonts w:ascii="Calibri" w:eastAsia="Arial" w:hAnsi="Calibri" w:cs="Calibri"/>
          <w:i/>
          <w:iCs/>
          <w:color w:val="215E99" w:themeColor="text2" w:themeTint="BF"/>
        </w:rPr>
        <w:t>(indicar o termo inicial de vigência)</w:t>
      </w:r>
      <w:r w:rsidRPr="6253D333">
        <w:rPr>
          <w:rFonts w:ascii="Calibri" w:eastAsia="Arial" w:hAnsi="Calibri" w:cs="Calibri"/>
        </w:rPr>
        <w:t>, podendo ser prorrogado por até igual período, mediante acordo entre as partes, desde que a DETENTORA tenha cumprido satisfatoriamente suas obrigações e comprovado o preço vantajoso.</w:t>
      </w:r>
    </w:p>
    <w:p w14:paraId="16B6C6EA"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4.1.1.</w:t>
      </w:r>
      <w:r w:rsidRPr="00984E36">
        <w:rPr>
          <w:rFonts w:ascii="Calibri" w:eastAsia="Arial" w:hAnsi="Calibri" w:cs="Calibri"/>
        </w:rPr>
        <w:t xml:space="preserve"> Em caso de prorrogação da ata, será renovado o quantitativo originalmente registrado, proporcionalmente ao prazo da prorrogação.</w:t>
      </w:r>
    </w:p>
    <w:p w14:paraId="7CF9B88D"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4.1.2.</w:t>
      </w:r>
      <w:r w:rsidRPr="00984E36">
        <w:rPr>
          <w:rFonts w:ascii="Calibri" w:eastAsia="Arial" w:hAnsi="Calibri" w:cs="Calibri"/>
        </w:rPr>
        <w:t xml:space="preserve"> Caso a DETENTORA da Ata de Registro de Preço não tenha interesse na prorrogação de sua vigência, deverá manifestar-se, por escrito, com antecedência mínima de 90 (noventa) dias do término da vigência, sob pena de multa, conforme clausula 13.4.4 desta Ata.</w:t>
      </w:r>
    </w:p>
    <w:p w14:paraId="1329E63F" w14:textId="77777777" w:rsidR="00DA5C9D" w:rsidRPr="00984E36" w:rsidRDefault="00DA5C9D" w:rsidP="00DA5C9D">
      <w:pPr>
        <w:pStyle w:val="PargrafodaLista"/>
        <w:spacing w:line="276" w:lineRule="auto"/>
        <w:ind w:left="1497" w:hanging="504"/>
        <w:jc w:val="both"/>
        <w:rPr>
          <w:rFonts w:ascii="Calibri" w:eastAsia="Arial" w:hAnsi="Calibri" w:cs="Calibri"/>
        </w:rPr>
      </w:pPr>
    </w:p>
    <w:p w14:paraId="4972BD74"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QUINTA - FORMALIZAÇÃO DOS CONTRATOS DECORRENTES DA ATA DE REGISTRO DE PREÇOS</w:t>
      </w:r>
    </w:p>
    <w:p w14:paraId="51DAD851"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53A978B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 xml:space="preserve">5.1. </w:t>
      </w:r>
      <w:r w:rsidRPr="00984E36">
        <w:rPr>
          <w:rFonts w:ascii="Calibri" w:eastAsia="Arial" w:hAnsi="Calibri" w:cs="Calibri"/>
        </w:rPr>
        <w:t>As contratações com fundamento nesta Ata serão formalizada</w:t>
      </w:r>
      <w:r>
        <w:rPr>
          <w:rFonts w:ascii="Calibri" w:eastAsia="Arial" w:hAnsi="Calibri" w:cs="Calibri"/>
        </w:rPr>
        <w:t>s</w:t>
      </w:r>
      <w:r w:rsidRPr="00984E36">
        <w:rPr>
          <w:rFonts w:ascii="Calibri" w:eastAsia="Arial" w:hAnsi="Calibri" w:cs="Calibri"/>
        </w:rPr>
        <w:t xml:space="preserve"> pelo órgão ou pela entidade interessada por intermédio de instrumento contratual pertinente, que disporá sobre as condições de entrega do objeto e de pagamento, bem como sobre as demais obrigações das partes contratantes, observada a Minuta de Contrato constante do Anexo V do Edital de Licitação, que integra esta Ata de Registro de Preços.</w:t>
      </w:r>
    </w:p>
    <w:p w14:paraId="2788BD6E"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5.1.1.</w:t>
      </w:r>
      <w:r w:rsidRPr="00984E36">
        <w:rPr>
          <w:rFonts w:ascii="Calibri" w:eastAsia="Arial" w:hAnsi="Calibri" w:cs="Calibri"/>
        </w:rPr>
        <w:t xml:space="preserve"> Esta Ata de Registro de Preços integrará o instrumento contratual a ser formalizado, independentemente de transcrição.</w:t>
      </w:r>
    </w:p>
    <w:p w14:paraId="43D7DA3C" w14:textId="77777777" w:rsidR="00DA5C9D" w:rsidRPr="00984E36" w:rsidRDefault="00DA5C9D" w:rsidP="00DA5C9D">
      <w:pPr>
        <w:pStyle w:val="PargrafodaLista"/>
        <w:spacing w:line="276" w:lineRule="auto"/>
        <w:ind w:left="1781" w:hanging="504"/>
        <w:jc w:val="both"/>
        <w:rPr>
          <w:rFonts w:ascii="Calibri" w:eastAsia="Arial" w:hAnsi="Calibri" w:cs="Calibri"/>
        </w:rPr>
      </w:pPr>
    </w:p>
    <w:p w14:paraId="4ADC0F41"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5.2. </w:t>
      </w:r>
      <w:r w:rsidRPr="6253D333">
        <w:rPr>
          <w:rFonts w:ascii="Calibri" w:eastAsia="Arial" w:hAnsi="Calibri" w:cs="Calibri"/>
        </w:rPr>
        <w:t xml:space="preserve">A DETENTORA será convocada para assinar o termo de contrato ou instrumento equivalente dentro do prazo de </w:t>
      </w:r>
      <w:proofErr w:type="gramStart"/>
      <w:r w:rsidRPr="6253D333">
        <w:rPr>
          <w:rFonts w:ascii="Calibri" w:eastAsia="Arial" w:hAnsi="Calibri" w:cs="Calibri"/>
        </w:rPr>
        <w:t>.....</w:t>
      </w:r>
      <w:proofErr w:type="gramEnd"/>
      <w:r w:rsidRPr="6253D333">
        <w:rPr>
          <w:rFonts w:ascii="Calibri" w:eastAsia="Arial" w:hAnsi="Calibri" w:cs="Calibri"/>
        </w:rPr>
        <w:t xml:space="preserve"> </w:t>
      </w:r>
      <w:r w:rsidRPr="6253D333">
        <w:rPr>
          <w:rFonts w:ascii="Calibri" w:eastAsia="Arial" w:hAnsi="Calibri" w:cs="Calibri"/>
          <w:i/>
          <w:iCs/>
          <w:color w:val="215E99" w:themeColor="text2" w:themeTint="BF"/>
        </w:rPr>
        <w:t xml:space="preserve">(indicar o prazo) </w:t>
      </w:r>
      <w:r w:rsidRPr="6253D333">
        <w:rPr>
          <w:rFonts w:ascii="Calibri" w:eastAsia="Arial" w:hAnsi="Calibri" w:cs="Calibri"/>
        </w:rPr>
        <w:t xml:space="preserve">da data da convocação, sob pena de decadência do direito à contratação, sem prejuízo das sanções descritas na Cláusula Décima Terceira desta Ata. </w:t>
      </w:r>
    </w:p>
    <w:p w14:paraId="77421A2F"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5.2.1.</w:t>
      </w:r>
      <w:r w:rsidRPr="6253D333">
        <w:rPr>
          <w:rFonts w:ascii="Calibri" w:eastAsia="Arial" w:hAnsi="Calibri" w:cs="Calibri"/>
        </w:rPr>
        <w:t xml:space="preserve"> O prazo para assinatura do contrato ou instrumento equivalente poderá ser prorrogado uma única vez, por igual período, a critério do órgão ou entidade contratante, quando solicitado por escrito e motivadamente pela DETENTORA, antes do término do prazo previsto no subitem anterior.</w:t>
      </w:r>
    </w:p>
    <w:p w14:paraId="3DF37AA8"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5.2.2.</w:t>
      </w:r>
      <w:r w:rsidRPr="00984E36">
        <w:rPr>
          <w:rFonts w:ascii="Calibri" w:eastAsia="Arial" w:hAnsi="Calibri" w:cs="Calibri"/>
        </w:rPr>
        <w:t xml:space="preserve"> O instrumento contratual deverá ser formalizado durante o prazo de vigência desta Ata de Registro de Preços.</w:t>
      </w:r>
    </w:p>
    <w:p w14:paraId="40B542FE" w14:textId="77777777" w:rsidR="00DA5C9D" w:rsidRPr="00984E36" w:rsidRDefault="00DA5C9D" w:rsidP="00DA5C9D">
      <w:pPr>
        <w:pStyle w:val="PargrafodaLista"/>
        <w:spacing w:line="276" w:lineRule="auto"/>
        <w:ind w:left="2880"/>
        <w:jc w:val="both"/>
        <w:rPr>
          <w:rFonts w:ascii="Calibri" w:eastAsia="Arial" w:hAnsi="Calibri" w:cs="Calibri"/>
        </w:rPr>
      </w:pPr>
    </w:p>
    <w:p w14:paraId="04D7DA73" w14:textId="77777777" w:rsidR="00DA5C9D" w:rsidRDefault="00DA5C9D" w:rsidP="00DA5C9D">
      <w:pPr>
        <w:spacing w:line="276" w:lineRule="auto"/>
        <w:jc w:val="both"/>
        <w:rPr>
          <w:rFonts w:ascii="Calibri" w:hAnsi="Calibri" w:cs="Calibri"/>
        </w:rPr>
      </w:pPr>
      <w:r w:rsidRPr="6253D333">
        <w:rPr>
          <w:rFonts w:ascii="Calibri" w:hAnsi="Calibri" w:cs="Calibri"/>
          <w:b/>
          <w:bCs/>
        </w:rPr>
        <w:t>5.3.</w:t>
      </w:r>
      <w:r w:rsidRPr="6253D333">
        <w:rPr>
          <w:rFonts w:ascii="Calibri" w:hAnsi="Calibri" w:cs="Calibri"/>
        </w:rPr>
        <w:t xml:space="preserve"> Para a formalização do contrato, deverá ser verificada a permanência das condições de regularidade fiscal, social e trabalhista da DETENTORA, exigida na cláusula 13.5.2 do Edital de Licitação que antecedeu esta Ata de Registro de Preços, e deverão, ainda, ser tomadas as seguintes providências prévias:</w:t>
      </w:r>
    </w:p>
    <w:p w14:paraId="67E42EE3" w14:textId="77777777" w:rsidR="00DA5C9D" w:rsidRPr="00984E36" w:rsidRDefault="00DA5C9D" w:rsidP="00DA5C9D">
      <w:pPr>
        <w:spacing w:line="276" w:lineRule="auto"/>
        <w:ind w:left="709"/>
        <w:jc w:val="both"/>
        <w:rPr>
          <w:rFonts w:ascii="Calibri" w:hAnsi="Calibri" w:cs="Calibri"/>
          <w:u w:val="single"/>
        </w:rPr>
      </w:pPr>
      <w:r w:rsidRPr="6253D333">
        <w:rPr>
          <w:rFonts w:ascii="Calibri" w:hAnsi="Calibri" w:cs="Calibri"/>
          <w:b/>
          <w:bCs/>
        </w:rPr>
        <w:t>5.3.1</w:t>
      </w:r>
      <w:r w:rsidRPr="6253D333">
        <w:rPr>
          <w:rFonts w:ascii="Calibri" w:hAnsi="Calibri" w:cs="Calibri"/>
        </w:rPr>
        <w:t xml:space="preserve"> Consulta aos seguintes cadastros: </w:t>
      </w:r>
      <w:r w:rsidRPr="6253D333">
        <w:rPr>
          <w:rFonts w:ascii="Calibri" w:eastAsia="Calibri" w:hAnsi="Calibri" w:cs="Calibri"/>
          <w:color w:val="000000" w:themeColor="text1"/>
        </w:rPr>
        <w:t>Cadastro Nacional de Empresas Inidôneas e Suspensas (CEIS</w:t>
      </w:r>
      <w:proofErr w:type="gramStart"/>
      <w:r w:rsidRPr="6253D333">
        <w:rPr>
          <w:rFonts w:ascii="Calibri" w:eastAsia="Calibri" w:hAnsi="Calibri" w:cs="Calibri"/>
          <w:color w:val="000000" w:themeColor="text1"/>
        </w:rPr>
        <w:t>),  Cadastro</w:t>
      </w:r>
      <w:proofErr w:type="gramEnd"/>
      <w:r w:rsidRPr="6253D333">
        <w:rPr>
          <w:rFonts w:ascii="Calibri" w:eastAsia="Calibri" w:hAnsi="Calibri" w:cs="Calibri"/>
          <w:color w:val="000000" w:themeColor="text1"/>
        </w:rPr>
        <w:t xml:space="preserve"> Nacional de Empresas Punidas (CNEP), Cadastro Nacional de Condenações Cíveis por Atos de Improbidade </w:t>
      </w:r>
      <w:r w:rsidRPr="6253D333">
        <w:rPr>
          <w:rFonts w:ascii="Calibri" w:eastAsia="Calibri" w:hAnsi="Calibri" w:cs="Calibri"/>
          <w:color w:val="000000" w:themeColor="text1"/>
        </w:rPr>
        <w:lastRenderedPageBreak/>
        <w:t xml:space="preserve">Administrativa e Inelegibilidade (CNIA – CNJ) e o </w:t>
      </w:r>
      <w:r w:rsidRPr="6253D333">
        <w:rPr>
          <w:rFonts w:ascii="Calibri" w:hAnsi="Calibri" w:cs="Calibri"/>
        </w:rPr>
        <w:t>Rol de Empresas Punidas pelo Município de São Paulo.</w:t>
      </w:r>
    </w:p>
    <w:p w14:paraId="37E7B4C0" w14:textId="77777777" w:rsidR="00DA5C9D" w:rsidRPr="001324D9" w:rsidRDefault="00DA5C9D" w:rsidP="00DA5C9D">
      <w:pPr>
        <w:spacing w:line="276" w:lineRule="auto"/>
        <w:ind w:left="709"/>
        <w:jc w:val="both"/>
        <w:rPr>
          <w:rFonts w:ascii="Calibri" w:hAnsi="Calibri" w:cs="Calibri"/>
        </w:rPr>
      </w:pPr>
      <w:r w:rsidRPr="6253D333">
        <w:rPr>
          <w:rFonts w:ascii="Calibri" w:hAnsi="Calibri" w:cs="Calibri"/>
          <w:b/>
          <w:bCs/>
        </w:rPr>
        <w:t>5.3.2.</w:t>
      </w:r>
      <w:r w:rsidRPr="6253D333">
        <w:rPr>
          <w:rFonts w:ascii="Calibri" w:hAnsi="Calibri" w:cs="Calibri"/>
        </w:rPr>
        <w:t xml:space="preserve"> Comprovação que a DETENTORA não possui pendências junto ao Cadastro Informativo Municipal – CADIN MUNICIPAL, por força da Lei Municipal nº 14.094/2005 e Decreto nº 47.096/2006.</w:t>
      </w:r>
    </w:p>
    <w:p w14:paraId="4F0DEE02" w14:textId="77777777" w:rsidR="00DA5C9D" w:rsidRPr="00984E36" w:rsidRDefault="00DA5C9D" w:rsidP="00DA5C9D">
      <w:pPr>
        <w:pStyle w:val="PargrafodaLista"/>
        <w:spacing w:line="276" w:lineRule="auto"/>
        <w:ind w:left="2880"/>
        <w:jc w:val="both"/>
        <w:rPr>
          <w:rFonts w:ascii="Calibri" w:hAnsi="Calibri" w:cs="Calibri"/>
        </w:rPr>
      </w:pPr>
    </w:p>
    <w:p w14:paraId="6470AEC5"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5.4.</w:t>
      </w:r>
      <w:r w:rsidRPr="00984E36">
        <w:rPr>
          <w:rFonts w:ascii="Calibri" w:eastAsia="Arial" w:hAnsi="Calibri" w:cs="Calibri"/>
        </w:rPr>
        <w:t xml:space="preserve">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1EDB8EC"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5.4.1.</w:t>
      </w:r>
      <w:r w:rsidRPr="00984E36">
        <w:rPr>
          <w:rFonts w:ascii="Calibri" w:eastAsia="Arial" w:hAnsi="Calibri" w:cs="Calibri"/>
        </w:rPr>
        <w:t xml:space="preserve"> Na formalização do contrato ou do instrumento equivalente, deverá haver a indicação da disponibilidade dos créditos orçamentários respectivos.</w:t>
      </w:r>
    </w:p>
    <w:p w14:paraId="27DC0B28"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5.4.2.</w:t>
      </w:r>
      <w:r w:rsidRPr="00984E36">
        <w:rPr>
          <w:rFonts w:ascii="Calibri" w:eastAsia="Arial" w:hAnsi="Calibri" w:cs="Calibri"/>
        </w:rPr>
        <w:t xml:space="preserve"> O contrato poderá ser alterado, observado o art. 124 da Lei Federal nº 14.133/2021.</w:t>
      </w:r>
    </w:p>
    <w:p w14:paraId="3FA4B3B4"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5.5.</w:t>
      </w:r>
      <w:r w:rsidRPr="00984E36">
        <w:rPr>
          <w:rFonts w:ascii="Calibri" w:eastAsia="Arial" w:hAnsi="Calibri" w:cs="Calibri"/>
        </w:rPr>
        <w:t xml:space="preserve"> A existência de preços registrados implicará, para a DETENTORA, o compromisso de contratação nas quantidades e condições estabelecidas.</w:t>
      </w:r>
    </w:p>
    <w:p w14:paraId="2C8EE6BF"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5.5.1.</w:t>
      </w:r>
      <w:r w:rsidRPr="00984E36">
        <w:rPr>
          <w:rFonts w:ascii="Calibri" w:eastAsia="Arial" w:hAnsi="Calibri" w:cs="Calibri"/>
        </w:rPr>
        <w:t xml:space="preserve"> A DETENTORA não poderá recusar-se injustificadamente ao atendimento da demanda.</w:t>
      </w:r>
    </w:p>
    <w:p w14:paraId="0136E583" w14:textId="77777777" w:rsidR="00DA5C9D" w:rsidRPr="00984E36" w:rsidRDefault="00DA5C9D" w:rsidP="00DA5C9D">
      <w:pPr>
        <w:spacing w:after="120" w:line="276" w:lineRule="auto"/>
        <w:ind w:left="709"/>
        <w:jc w:val="both"/>
        <w:rPr>
          <w:rFonts w:ascii="Calibri" w:eastAsia="Arial" w:hAnsi="Calibri" w:cs="Calibri"/>
        </w:rPr>
      </w:pPr>
      <w:r w:rsidRPr="6253D333">
        <w:rPr>
          <w:rFonts w:ascii="Calibri" w:eastAsia="Arial" w:hAnsi="Calibri" w:cs="Calibri"/>
          <w:b/>
          <w:bCs/>
        </w:rPr>
        <w:t>5.5.2.</w:t>
      </w:r>
      <w:r w:rsidRPr="6253D333">
        <w:rPr>
          <w:rFonts w:ascii="Calibri" w:eastAsia="Arial" w:hAnsi="Calibri" w:cs="Calibri"/>
        </w:rPr>
        <w:t xml:space="preserve"> Em caso de recusa injustificada ou não sendo aceita a justificativa apresentada, será cancelado o preço registrado, sem prejuízo da aplicação das penalidades previstas na Cláusula Décima Terceira desta Ata.</w:t>
      </w:r>
    </w:p>
    <w:p w14:paraId="320F87F1" w14:textId="77777777" w:rsidR="00DA5C9D" w:rsidRPr="00984E36" w:rsidRDefault="00DA5C9D" w:rsidP="00DA5C9D">
      <w:pPr>
        <w:spacing w:after="120" w:line="276" w:lineRule="auto"/>
        <w:ind w:left="709"/>
        <w:jc w:val="both"/>
        <w:rPr>
          <w:rFonts w:ascii="Calibri" w:hAnsi="Calibri" w:cs="Calibri"/>
        </w:rPr>
      </w:pPr>
      <w:r w:rsidRPr="00984E36">
        <w:rPr>
          <w:rFonts w:ascii="Calibri" w:eastAsia="Arial" w:hAnsi="Calibri" w:cs="Calibri"/>
          <w:b/>
          <w:bCs/>
        </w:rPr>
        <w:t>5.5.3</w:t>
      </w:r>
      <w:r w:rsidRPr="00984E36">
        <w:rPr>
          <w:rFonts w:ascii="Calibri" w:eastAsia="Arial" w:hAnsi="Calibri" w:cs="Calibri"/>
        </w:rPr>
        <w:t>. A aceitação da justificativa apresentada para a recusa importará na manutenção da DETENTORA na ata de registro de preços, assegurada sua posição na classificação.</w:t>
      </w:r>
    </w:p>
    <w:p w14:paraId="18DEE89E"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 xml:space="preserve">5.6. </w:t>
      </w:r>
      <w:r w:rsidRPr="00984E36">
        <w:rPr>
          <w:rFonts w:ascii="Calibri" w:eastAsia="Arial" w:hAnsi="Calibri" w:cs="Calibri"/>
        </w:rPr>
        <w:t>As contratações deverão observar os quantitativos registrados nesta Ata de Registro de Preços, admitidas, excepcionalmente, contratações adicionais.</w:t>
      </w:r>
    </w:p>
    <w:p w14:paraId="3A8EBFFD"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5.6.1.</w:t>
      </w:r>
      <w:r w:rsidRPr="6253D333">
        <w:rPr>
          <w:rFonts w:ascii="Calibri" w:eastAsia="Arial" w:hAnsi="Calibri" w:cs="Calibri"/>
        </w:rPr>
        <w:t xml:space="preserve"> As contratações adicionais formalizadas pelo ÓRGÃO GERENCIADOR e pelos ÓRGÃOS PARTICIPANTES </w:t>
      </w:r>
      <w:r w:rsidRPr="6253D333">
        <w:rPr>
          <w:rFonts w:ascii="Calibri" w:eastAsia="Arial" w:hAnsi="Calibri" w:cs="Calibri"/>
          <w:i/>
          <w:iCs/>
          <w:color w:val="FF0000"/>
        </w:rPr>
        <w:t>(se houver)</w:t>
      </w:r>
      <w:r w:rsidRPr="6253D333">
        <w:rPr>
          <w:rFonts w:ascii="Calibri" w:eastAsia="Arial" w:hAnsi="Calibri" w:cs="Calibri"/>
          <w:i/>
          <w:iCs/>
        </w:rPr>
        <w:t xml:space="preserve"> </w:t>
      </w:r>
      <w:r w:rsidRPr="6253D333">
        <w:rPr>
          <w:rFonts w:ascii="Calibri" w:eastAsia="Arial" w:hAnsi="Calibri" w:cs="Calibri"/>
        </w:rPr>
        <w:t>poderão superar em até 100% (cem por cento) os respectivos quantitativos estimados, desde que devidamente justificadas.</w:t>
      </w:r>
    </w:p>
    <w:p w14:paraId="11683327"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5.6.2.</w:t>
      </w:r>
      <w:r w:rsidRPr="6253D333">
        <w:rPr>
          <w:rFonts w:ascii="Calibri" w:eastAsia="Arial" w:hAnsi="Calibri" w:cs="Calibri"/>
        </w:rPr>
        <w:t xml:space="preserve"> O conjunto das contratações adicionais do ÓRGÃO GERENCIADOR, dos ÓRGÃOS PARTICIPANTES </w:t>
      </w:r>
      <w:r w:rsidRPr="6253D333">
        <w:rPr>
          <w:rFonts w:ascii="Calibri" w:eastAsia="Arial" w:hAnsi="Calibri" w:cs="Calibri"/>
          <w:color w:val="FF0000"/>
        </w:rPr>
        <w:t>(</w:t>
      </w:r>
      <w:r w:rsidRPr="6253D333">
        <w:rPr>
          <w:rFonts w:ascii="Calibri" w:eastAsia="Arial" w:hAnsi="Calibri" w:cs="Calibri"/>
          <w:i/>
          <w:iCs/>
          <w:color w:val="FF0000"/>
        </w:rPr>
        <w:t>se houver</w:t>
      </w:r>
      <w:r w:rsidRPr="6253D333">
        <w:rPr>
          <w:rFonts w:ascii="Calibri" w:eastAsia="Arial" w:hAnsi="Calibri" w:cs="Calibri"/>
          <w:color w:val="FF0000"/>
        </w:rPr>
        <w:t>)</w:t>
      </w:r>
      <w:r w:rsidRPr="6253D333">
        <w:rPr>
          <w:rFonts w:ascii="Calibri" w:eastAsia="Arial" w:hAnsi="Calibri" w:cs="Calibri"/>
        </w:rPr>
        <w:t xml:space="preserve"> e das adesões por ÓRGÃOS NÃO PARTICIPANTES não poderá exceder ao dobro do quantitativo de cada item registrado.</w:t>
      </w:r>
    </w:p>
    <w:p w14:paraId="657F200E" w14:textId="77777777" w:rsidR="00DA5C9D" w:rsidRPr="00984E36" w:rsidRDefault="00DA5C9D" w:rsidP="00DA5C9D">
      <w:pPr>
        <w:spacing w:line="276" w:lineRule="auto"/>
        <w:ind w:left="709"/>
        <w:jc w:val="both"/>
        <w:rPr>
          <w:rFonts w:ascii="Calibri" w:eastAsia="Arial" w:hAnsi="Calibri" w:cs="Calibri"/>
        </w:rPr>
      </w:pPr>
    </w:p>
    <w:p w14:paraId="58FD9E7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5.7.</w:t>
      </w:r>
      <w:r w:rsidRPr="00984E36">
        <w:rPr>
          <w:rFonts w:ascii="Calibri" w:eastAsia="Arial" w:hAnsi="Calibri" w:cs="Calibri"/>
        </w:rPr>
        <w:t xml:space="preserve"> Na hipótese de contratações adicionais, nos termos da cláusula 5.6 e suas subcláusulas, poderá a DETENTORA, observadas as condições estabelecidas, optar pela </w:t>
      </w:r>
      <w:r w:rsidRPr="00984E36">
        <w:rPr>
          <w:rFonts w:ascii="Calibri" w:eastAsia="Arial" w:hAnsi="Calibri" w:cs="Calibri"/>
        </w:rPr>
        <w:lastRenderedPageBreak/>
        <w:t>aceitação ou não da contratação, desde que não prejudique a obrigação assumida nesta Ata de Registro de Preços.</w:t>
      </w:r>
    </w:p>
    <w:p w14:paraId="14B50BDB" w14:textId="77777777" w:rsidR="00DA5C9D" w:rsidRPr="00984E36" w:rsidRDefault="00DA5C9D" w:rsidP="00DA5C9D">
      <w:pPr>
        <w:spacing w:line="276" w:lineRule="auto"/>
        <w:ind w:left="1851" w:hanging="432"/>
        <w:jc w:val="both"/>
        <w:rPr>
          <w:rFonts w:ascii="Calibri" w:eastAsia="Arial" w:hAnsi="Calibri" w:cs="Calibri"/>
        </w:rPr>
      </w:pPr>
    </w:p>
    <w:p w14:paraId="0094951F"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5.8.</w:t>
      </w:r>
      <w:r w:rsidRPr="00984E36">
        <w:rPr>
          <w:rFonts w:ascii="Calibri" w:eastAsia="Arial" w:hAnsi="Calibri" w:cs="Calibri"/>
        </w:rPr>
        <w:t xml:space="preserve"> O ÓRGÃO GERENCIADOR poderá rejeitar a contratação adicional caso possa acarretar prejuízo ao fornecimento das quantidades registradas ou à sua capacidade de gerenciamento.</w:t>
      </w:r>
    </w:p>
    <w:p w14:paraId="5F298174" w14:textId="77777777" w:rsidR="00DA5C9D" w:rsidRPr="00984E36" w:rsidRDefault="00DA5C9D" w:rsidP="00DA5C9D">
      <w:pPr>
        <w:pStyle w:val="PargrafodaLista"/>
        <w:spacing w:line="276" w:lineRule="auto"/>
        <w:ind w:left="1851" w:hanging="432"/>
        <w:jc w:val="both"/>
        <w:rPr>
          <w:rFonts w:ascii="Calibri" w:eastAsia="Arial" w:hAnsi="Calibri" w:cs="Calibri"/>
        </w:rPr>
      </w:pPr>
    </w:p>
    <w:p w14:paraId="56582C03"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 xml:space="preserve">5.9. </w:t>
      </w:r>
      <w:r w:rsidRPr="00984E36">
        <w:rPr>
          <w:rFonts w:ascii="Calibri" w:eastAsia="Arial" w:hAnsi="Calibri" w:cs="Calibri"/>
        </w:rPr>
        <w:t>Será priorizada a contratação das cotas reservadas às microempresas e empresas de pequeno porte, ressalvados os casos em que a cota reservada seja inadequada para atender às quantidades ou condições do pedido, justificadamente.</w:t>
      </w:r>
    </w:p>
    <w:p w14:paraId="0F9D5179" w14:textId="77777777" w:rsidR="00DA5C9D" w:rsidRPr="00984E36" w:rsidRDefault="00DA5C9D" w:rsidP="00DA5C9D">
      <w:pPr>
        <w:spacing w:line="276" w:lineRule="auto"/>
        <w:jc w:val="both"/>
        <w:rPr>
          <w:rFonts w:ascii="Calibri" w:eastAsia="Arial" w:hAnsi="Calibri" w:cs="Calibri"/>
        </w:rPr>
      </w:pPr>
    </w:p>
    <w:p w14:paraId="214B5564"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5.10.</w:t>
      </w:r>
      <w:r w:rsidRPr="00984E36">
        <w:rPr>
          <w:rFonts w:ascii="Calibri" w:eastAsia="Arial" w:hAnsi="Calibri" w:cs="Calibri"/>
        </w:rPr>
        <w:t xml:space="preserve"> A vigência do registro de preços não obrigará a Administração a contratar, facultada a realização de licitação específica para a contratação pretendida, desde que devidamente justificada.</w:t>
      </w:r>
    </w:p>
    <w:p w14:paraId="6217AD46" w14:textId="77777777" w:rsidR="00DA5C9D" w:rsidRPr="00984E36" w:rsidRDefault="00DA5C9D" w:rsidP="00DA5C9D">
      <w:pPr>
        <w:spacing w:after="120" w:line="276" w:lineRule="auto"/>
        <w:ind w:left="360"/>
        <w:jc w:val="both"/>
        <w:rPr>
          <w:rFonts w:ascii="Calibri" w:hAnsi="Calibri" w:cs="Calibri"/>
        </w:rPr>
      </w:pPr>
      <w:r w:rsidRPr="00984E36">
        <w:rPr>
          <w:rFonts w:ascii="Calibri" w:eastAsia="Arial" w:hAnsi="Calibri" w:cs="Calibri"/>
          <w:b/>
          <w:bCs/>
        </w:rPr>
        <w:t xml:space="preserve"> </w:t>
      </w:r>
    </w:p>
    <w:p w14:paraId="415F4F5D" w14:textId="77777777" w:rsidR="00DA5C9D" w:rsidRPr="00984E36" w:rsidRDefault="00DA5C9D" w:rsidP="00DA5C9D">
      <w:pPr>
        <w:pStyle w:val="PargrafodaLista"/>
        <w:spacing w:line="276" w:lineRule="auto"/>
        <w:ind w:left="0"/>
        <w:jc w:val="both"/>
        <w:rPr>
          <w:rFonts w:ascii="Calibri" w:eastAsia="Arial" w:hAnsi="Calibri" w:cs="Calibri"/>
          <w:i/>
          <w:iCs/>
          <w:color w:val="EE0000"/>
        </w:rPr>
      </w:pPr>
      <w:r w:rsidRPr="6253D333">
        <w:rPr>
          <w:rFonts w:ascii="Calibri" w:eastAsia="Arial" w:hAnsi="Calibri" w:cs="Calibri"/>
          <w:b/>
          <w:bCs/>
        </w:rPr>
        <w:t xml:space="preserve">CLÁUSULA SEXTA - DA UTILIZAÇÃO DA ATA POR ÓRGÃO PARTICIPANTE </w:t>
      </w:r>
    </w:p>
    <w:p w14:paraId="00748312" w14:textId="77777777" w:rsidR="00DA5C9D" w:rsidRPr="00984E36" w:rsidRDefault="00DA5C9D" w:rsidP="00DA5C9D">
      <w:pPr>
        <w:pStyle w:val="PargrafodaLista"/>
        <w:spacing w:line="276" w:lineRule="auto"/>
        <w:ind w:left="360" w:hanging="360"/>
        <w:jc w:val="both"/>
        <w:rPr>
          <w:rFonts w:ascii="Calibri" w:eastAsia="Arial" w:hAnsi="Calibri" w:cs="Calibri"/>
          <w:i/>
          <w:iCs/>
          <w:color w:val="EE0000"/>
        </w:rPr>
      </w:pPr>
    </w:p>
    <w:p w14:paraId="10D50CAE"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6.1. </w:t>
      </w:r>
      <w:r w:rsidRPr="6253D333">
        <w:rPr>
          <w:rFonts w:ascii="Calibri" w:eastAsia="Arial" w:hAnsi="Calibri" w:cs="Calibri"/>
        </w:rPr>
        <w:t>Os ÓRGÃOS PARTICIPANTES deste registro preços e os quantitativos registrados para cada um deles estão relacionados no Anexo II desta Ata.</w:t>
      </w:r>
    </w:p>
    <w:p w14:paraId="58541919" w14:textId="77777777" w:rsidR="00DA5C9D" w:rsidRPr="00984E36" w:rsidRDefault="00DA5C9D" w:rsidP="00DA5C9D">
      <w:pPr>
        <w:spacing w:line="276" w:lineRule="auto"/>
        <w:ind w:left="708"/>
        <w:jc w:val="both"/>
        <w:rPr>
          <w:rFonts w:ascii="Calibri" w:eastAsia="Arial" w:hAnsi="Calibri" w:cs="Calibri"/>
        </w:rPr>
      </w:pPr>
      <w:r w:rsidRPr="6253D333">
        <w:rPr>
          <w:rFonts w:ascii="Calibri" w:eastAsia="Arial" w:hAnsi="Calibri" w:cs="Calibri"/>
          <w:b/>
          <w:bCs/>
        </w:rPr>
        <w:t>6.1.1.</w:t>
      </w:r>
      <w:r w:rsidRPr="6253D333">
        <w:rPr>
          <w:rFonts w:ascii="Calibri" w:eastAsia="Arial" w:hAnsi="Calibri" w:cs="Calibri"/>
        </w:rPr>
        <w:t xml:space="preserve"> É vedado, aos ÓRGÃOS PARTICIPANTES, a participação em outra Ata de Registro de Preços com o mesmo objeto desta Ata durante a sua vigência.</w:t>
      </w:r>
    </w:p>
    <w:p w14:paraId="2D53A7AA"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6.2.</w:t>
      </w:r>
      <w:r w:rsidRPr="00984E36">
        <w:rPr>
          <w:rFonts w:ascii="Calibri" w:eastAsia="Arial" w:hAnsi="Calibri" w:cs="Calibri"/>
        </w:rPr>
        <w:t xml:space="preserve"> Para cada utilização desta Ata, os ÓRGÃOS PARTICIPANTES deverão informar ao ÓRGÃO GERENCIADOR o quantitativo pretendido.</w:t>
      </w:r>
    </w:p>
    <w:p w14:paraId="7D54032A"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6.2.1.</w:t>
      </w:r>
      <w:r w:rsidRPr="00984E36">
        <w:rPr>
          <w:rFonts w:ascii="Calibri" w:eastAsia="Arial" w:hAnsi="Calibri" w:cs="Calibri"/>
        </w:rPr>
        <w:t xml:space="preserve">  A unidade requerente deverá instruir o processo com o Formulário de Consulta ao ÓRGÃO GERENCIADOR, disponível no SEI.</w:t>
      </w:r>
    </w:p>
    <w:p w14:paraId="1B0A5D5E"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6.3.</w:t>
      </w:r>
      <w:r w:rsidRPr="00984E36">
        <w:rPr>
          <w:rFonts w:ascii="Calibri" w:eastAsia="Arial" w:hAnsi="Calibri" w:cs="Calibri"/>
        </w:rPr>
        <w:t xml:space="preserve"> O ÓRGÃO GERENCIADOR indicará a DETENTORA e certificará a economicidade dos preços registrados.</w:t>
      </w:r>
    </w:p>
    <w:p w14:paraId="77ACA368"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6.3.1.</w:t>
      </w:r>
      <w:r w:rsidRPr="00984E36">
        <w:rPr>
          <w:rFonts w:ascii="Calibri" w:eastAsia="Arial" w:hAnsi="Calibri" w:cs="Calibri"/>
        </w:rPr>
        <w:t xml:space="preserve"> Para os fins do disposto na cláusula 6.3, o ÓRGÃO GERENCIADOR comunicará a DETENTORA, observado o disposto na cláusula 5.5 desta Ata de Registro de Preços.</w:t>
      </w:r>
    </w:p>
    <w:p w14:paraId="3505B8D4"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6.4. </w:t>
      </w:r>
      <w:r w:rsidRPr="6253D333">
        <w:rPr>
          <w:rFonts w:ascii="Calibri" w:eastAsia="Arial" w:hAnsi="Calibri" w:cs="Calibri"/>
        </w:rPr>
        <w:t>As contratações serão formalizadas por cada ÓRGÃO PARTICIPANTE e deverão observar os quantitativos registrados nesta Ata de Registro de Preços, admitidas, excepcionalmente, contratações adicionais, desde que observada a cláusula 5.6 e autorizada pelo ÓRGÃO GERENCIADOR.</w:t>
      </w:r>
    </w:p>
    <w:p w14:paraId="37907428" w14:textId="77777777" w:rsidR="00DA5C9D" w:rsidRPr="00984E36" w:rsidRDefault="00DA5C9D" w:rsidP="00DA5C9D">
      <w:pPr>
        <w:spacing w:line="276" w:lineRule="auto"/>
        <w:ind w:left="709"/>
        <w:jc w:val="both"/>
        <w:rPr>
          <w:rFonts w:ascii="Calibri" w:eastAsia="Arial" w:hAnsi="Calibri" w:cs="Calibri"/>
        </w:rPr>
      </w:pPr>
    </w:p>
    <w:p w14:paraId="3BC505E3"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6.5.</w:t>
      </w:r>
      <w:r w:rsidRPr="6253D333">
        <w:rPr>
          <w:rFonts w:ascii="Calibri" w:eastAsia="Arial" w:hAnsi="Calibri" w:cs="Calibri"/>
        </w:rPr>
        <w:t xml:space="preserve"> São atribuições dos ÓRGÃOS PARTICIPANTES:</w:t>
      </w:r>
    </w:p>
    <w:p w14:paraId="107FA9C3"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t>6.5.1</w:t>
      </w:r>
      <w:r w:rsidRPr="6253D333">
        <w:rPr>
          <w:rFonts w:ascii="Calibri" w:eastAsia="Arial" w:hAnsi="Calibri" w:cs="Calibri"/>
        </w:rPr>
        <w:t xml:space="preserve">. manter-se informados sobre o andamento desta Ata de Registro de Preços, inclusive em relação às alterações porventura ocorridas, com o objetivo de dar correto cumprimento às suas disposições; </w:t>
      </w:r>
    </w:p>
    <w:p w14:paraId="0CA05E95"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lastRenderedPageBreak/>
        <w:t>6.5.2.</w:t>
      </w:r>
      <w:r w:rsidRPr="6253D333">
        <w:rPr>
          <w:rFonts w:ascii="Calibri" w:eastAsia="Arial" w:hAnsi="Calibri" w:cs="Calibri"/>
        </w:rPr>
        <w:t xml:space="preserve"> encaminhar ao ÓRGÃO GERENCIADOR as informações sobre as contratações efetivamente realizadas, até o quinto dia útil do mês seguinte à sua celebração; </w:t>
      </w:r>
    </w:p>
    <w:p w14:paraId="7F592B34"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t>6.5.3</w:t>
      </w:r>
      <w:r w:rsidRPr="6253D333">
        <w:rPr>
          <w:rFonts w:ascii="Calibri" w:eastAsia="Arial" w:hAnsi="Calibri" w:cs="Calibri"/>
        </w:rPr>
        <w:t xml:space="preserve">. zelar pelo cumprimento das obrigações contratualmente assumidas; </w:t>
      </w:r>
    </w:p>
    <w:p w14:paraId="1ADB691F"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t>6.5.4.</w:t>
      </w:r>
      <w:r w:rsidRPr="6253D333">
        <w:rPr>
          <w:rFonts w:ascii="Calibri" w:eastAsia="Arial" w:hAnsi="Calibri" w:cs="Calibri"/>
        </w:rPr>
        <w:t xml:space="preserve"> aplicar penalidades de advertência e multa em virtude de infrações aos contratos decorrentes desta Ata de Registro de Preços e sugerir ao ÓRGÃO GERENCIADOR a aplicação das penalidades previstas no art. 156, III e IV, da Lei Federal nº 14.133/2021, quando for o caso; </w:t>
      </w:r>
    </w:p>
    <w:p w14:paraId="6E5C8E38"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t>6.5.5.</w:t>
      </w:r>
      <w:r w:rsidRPr="6253D333">
        <w:rPr>
          <w:rFonts w:ascii="Calibri" w:eastAsia="Arial" w:hAnsi="Calibri" w:cs="Calibri"/>
        </w:rPr>
        <w:t xml:space="preserve"> aplicar quaisquer penalidades em virtude de infrações praticadas após o término de vigência desta Ata de Registro de Preços</w:t>
      </w:r>
    </w:p>
    <w:p w14:paraId="6FC8F0E1"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t>6.5.6.</w:t>
      </w:r>
      <w:r w:rsidRPr="6253D333">
        <w:rPr>
          <w:rFonts w:ascii="Calibri" w:eastAsia="Arial" w:hAnsi="Calibri" w:cs="Calibri"/>
        </w:rPr>
        <w:t xml:space="preserve"> informar ao ÓRGÃO GERENCIADOR quando a DETENTORA não atender as condições estabelecidas na ata de registro de preços ou recusar-se a firmar o contrato, bem como sobre as penalidades aplicadas;</w:t>
      </w:r>
    </w:p>
    <w:p w14:paraId="0ACDCF5E" w14:textId="77777777" w:rsidR="00DA5C9D" w:rsidRPr="00984E36" w:rsidRDefault="00DA5C9D" w:rsidP="00DA5C9D">
      <w:pPr>
        <w:spacing w:after="120" w:line="276" w:lineRule="auto"/>
        <w:ind w:left="630"/>
        <w:jc w:val="both"/>
        <w:rPr>
          <w:rFonts w:ascii="Calibri" w:hAnsi="Calibri" w:cs="Calibri"/>
        </w:rPr>
      </w:pPr>
      <w:r w:rsidRPr="6253D333">
        <w:rPr>
          <w:rFonts w:ascii="Calibri" w:eastAsia="Arial" w:hAnsi="Calibri" w:cs="Calibri"/>
          <w:b/>
          <w:bCs/>
        </w:rPr>
        <w:t>6.5.7.</w:t>
      </w:r>
      <w:r w:rsidRPr="6253D333">
        <w:rPr>
          <w:rFonts w:ascii="Calibri" w:eastAsia="Arial" w:hAnsi="Calibri" w:cs="Calibri"/>
        </w:rPr>
        <w:t xml:space="preserve"> aplicar reajustes de preços que venham incidir após o término de vigência desta Ata, observado o disposto em sua Cláusula Nona.</w:t>
      </w:r>
    </w:p>
    <w:p w14:paraId="149904B8" w14:textId="77777777" w:rsidR="00DA5C9D" w:rsidRPr="00984E36" w:rsidRDefault="00DA5C9D" w:rsidP="00DA5C9D">
      <w:pPr>
        <w:spacing w:after="120" w:line="276" w:lineRule="auto"/>
        <w:jc w:val="both"/>
        <w:rPr>
          <w:rFonts w:ascii="Calibri" w:hAnsi="Calibri" w:cs="Calibri"/>
        </w:rPr>
      </w:pPr>
      <w:r w:rsidRPr="00984E36">
        <w:rPr>
          <w:rFonts w:ascii="Calibri" w:eastAsia="Arial" w:hAnsi="Calibri" w:cs="Calibri"/>
          <w:i/>
          <w:iCs/>
          <w:color w:val="FF0000"/>
        </w:rPr>
        <w:t xml:space="preserve"> </w:t>
      </w:r>
    </w:p>
    <w:p w14:paraId="4D56C9D4"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SÉTIMA - DA ADESÃO À ATA DE REGISTRO DE PREÇOS POR ÓRGÃOS NÃO PARTICIPANTES</w:t>
      </w:r>
    </w:p>
    <w:p w14:paraId="1589B2B2" w14:textId="77777777" w:rsidR="00DA5C9D" w:rsidRPr="00984E36" w:rsidRDefault="00DA5C9D" w:rsidP="00DA5C9D">
      <w:pPr>
        <w:spacing w:line="276" w:lineRule="auto"/>
        <w:jc w:val="both"/>
        <w:rPr>
          <w:rFonts w:ascii="Calibri" w:hAnsi="Calibri" w:cs="Calibri"/>
        </w:rPr>
      </w:pPr>
      <w:r w:rsidRPr="00984E36">
        <w:rPr>
          <w:rFonts w:ascii="Calibri" w:hAnsi="Calibri" w:cs="Calibri"/>
        </w:rPr>
        <w:t xml:space="preserve"> </w:t>
      </w:r>
    </w:p>
    <w:p w14:paraId="5E99009F"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7.1.</w:t>
      </w:r>
      <w:r w:rsidRPr="00984E36">
        <w:rPr>
          <w:rFonts w:ascii="Calibri" w:eastAsia="Arial" w:hAnsi="Calibri" w:cs="Calibri"/>
        </w:rPr>
        <w:t xml:space="preserve"> Durante a vigência desta Ata, os órgãos e as entidades municipais que não participaram do procedimento de Intenção de Registro de Preços poderão solicitar adesão à ata de registro de preços na condição de ÓRGÃOS NÃO PARTICIPANTES, mediante apresentação de justificativa da vantagem da adesão, inclusive em situações de provável desabastecimento ou descontinuidade de serviço público.</w:t>
      </w:r>
    </w:p>
    <w:p w14:paraId="2EB9C92D"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7.1.1.</w:t>
      </w:r>
      <w:r w:rsidRPr="00984E36">
        <w:rPr>
          <w:rFonts w:ascii="Calibri" w:eastAsia="Arial" w:hAnsi="Calibri" w:cs="Calibri"/>
        </w:rPr>
        <w:t xml:space="preserve"> A entidade ou órgão municipal interessado deverá instruir o processo com o Formulário Padrão de Consulta ao ÓRGÃO GERENCIADOR, disponível no SEI.</w:t>
      </w:r>
    </w:p>
    <w:p w14:paraId="28678F07"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7.2.</w:t>
      </w:r>
      <w:r w:rsidRPr="00984E36">
        <w:rPr>
          <w:rFonts w:ascii="Calibri" w:eastAsia="Arial" w:hAnsi="Calibri" w:cs="Calibri"/>
        </w:rPr>
        <w:t xml:space="preserve"> A autorização do ÓRGÃO GERENCIADOR apenas será realizada após a aceitação da adesão pela DETENTORA.</w:t>
      </w:r>
    </w:p>
    <w:p w14:paraId="27E6C48E"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7.3.</w:t>
      </w:r>
      <w:r w:rsidRPr="6253D333">
        <w:rPr>
          <w:rFonts w:ascii="Calibri" w:eastAsia="Arial" w:hAnsi="Calibri" w:cs="Calibri"/>
        </w:rPr>
        <w:t xml:space="preserve"> Após a autorização do ÓRGÃO GERENCIADOR, o ÓRGÃO NÃO PARTICIPANTE deverá efetivar a contratação solicitada em até ...... </w:t>
      </w:r>
      <w:r w:rsidRPr="6253D333">
        <w:rPr>
          <w:rFonts w:ascii="Calibri" w:eastAsia="Arial" w:hAnsi="Calibri" w:cs="Calibri"/>
          <w:i/>
          <w:iCs/>
          <w:color w:val="215E99" w:themeColor="text2" w:themeTint="BF"/>
        </w:rPr>
        <w:t>(indicar o prazo)</w:t>
      </w:r>
      <w:r w:rsidRPr="6253D333">
        <w:rPr>
          <w:rFonts w:ascii="Calibri" w:eastAsia="Arial" w:hAnsi="Calibri" w:cs="Calibri"/>
        </w:rPr>
        <w:t>, observado o prazo de vigência da ata.</w:t>
      </w:r>
    </w:p>
    <w:p w14:paraId="5B0F3A3A" w14:textId="77777777" w:rsidR="00DA5C9D"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7.3.1.</w:t>
      </w:r>
      <w:r w:rsidRPr="00984E36">
        <w:rPr>
          <w:rFonts w:ascii="Calibri" w:eastAsia="Arial" w:hAnsi="Calibri" w:cs="Calibri"/>
        </w:rPr>
        <w:t xml:space="preserve"> O prazo de que trata a cláusula 7.3, relativo à efetivação da contratação, poderá ser prorrogado excepcionalmente, mediante solicitação ÓRGÃO NÃO PARTICIPANTE aceita pelo ÓRGÃO GERENCIADOR, desde que respeitado o limite temporal de vigência da ata de registro de preços.</w:t>
      </w:r>
    </w:p>
    <w:p w14:paraId="72399736" w14:textId="77777777" w:rsidR="00DA5C9D" w:rsidRPr="00984E36" w:rsidRDefault="00DA5C9D" w:rsidP="00DA5C9D">
      <w:pPr>
        <w:spacing w:line="276" w:lineRule="auto"/>
        <w:ind w:left="709"/>
        <w:jc w:val="both"/>
        <w:rPr>
          <w:rFonts w:ascii="Calibri" w:eastAsia="Arial" w:hAnsi="Calibri" w:cs="Calibri"/>
        </w:rPr>
      </w:pPr>
    </w:p>
    <w:p w14:paraId="266AF22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lastRenderedPageBreak/>
        <w:t>7.4.</w:t>
      </w:r>
      <w:r w:rsidRPr="00984E36">
        <w:rPr>
          <w:rFonts w:ascii="Calibri" w:eastAsia="Arial" w:hAnsi="Calibri" w:cs="Calibri"/>
        </w:rPr>
        <w:t xml:space="preserve"> O órgão ou a entidade poderá aderir a item da ata de registro de preços da qual seja integrante, na qualidade de ÓRGÃO NÃO PARTICIPANTE, nos itens para os quais não tenha quantitativo registrado.</w:t>
      </w:r>
    </w:p>
    <w:p w14:paraId="6FD85546" w14:textId="77777777" w:rsidR="00DA5C9D" w:rsidRDefault="00DA5C9D" w:rsidP="00DA5C9D">
      <w:pPr>
        <w:spacing w:line="276" w:lineRule="auto"/>
        <w:jc w:val="both"/>
        <w:rPr>
          <w:rFonts w:ascii="Calibri" w:eastAsia="Arial" w:hAnsi="Calibri" w:cs="Calibri"/>
          <w:b/>
          <w:bCs/>
        </w:rPr>
      </w:pPr>
    </w:p>
    <w:p w14:paraId="594C447B" w14:textId="77777777" w:rsidR="00DA5C9D" w:rsidRDefault="00DA5C9D" w:rsidP="00DA5C9D">
      <w:pPr>
        <w:spacing w:line="276" w:lineRule="auto"/>
        <w:jc w:val="both"/>
        <w:rPr>
          <w:rFonts w:ascii="Calibri" w:eastAsia="Arial" w:hAnsi="Calibri" w:cs="Calibri"/>
        </w:rPr>
      </w:pPr>
      <w:r w:rsidRPr="6253D333">
        <w:rPr>
          <w:rFonts w:ascii="Calibri" w:eastAsia="Arial" w:hAnsi="Calibri" w:cs="Calibri"/>
          <w:b/>
          <w:bCs/>
        </w:rPr>
        <w:t>7.5.</w:t>
      </w:r>
      <w:r w:rsidRPr="6253D333">
        <w:rPr>
          <w:rFonts w:ascii="Calibri" w:eastAsia="Arial" w:hAnsi="Calibri" w:cs="Calibri"/>
        </w:rPr>
        <w:t xml:space="preserve"> As adesões não poderão exceder, por ÓRGÃO NÃO PARTICIPANTE, a 50% (cinquenta por cento) do quantitativo de cada item registrado, observado, ainda, o disposto na cláusula 5.6.2 desta Ata.</w:t>
      </w:r>
    </w:p>
    <w:p w14:paraId="5DEC0BCE" w14:textId="77777777" w:rsidR="00DA5C9D" w:rsidRDefault="00DA5C9D" w:rsidP="00DA5C9D">
      <w:pPr>
        <w:spacing w:line="276" w:lineRule="auto"/>
        <w:jc w:val="both"/>
        <w:rPr>
          <w:rFonts w:ascii="Calibri" w:eastAsia="Arial" w:hAnsi="Calibri" w:cs="Calibri"/>
        </w:rPr>
      </w:pPr>
    </w:p>
    <w:p w14:paraId="438DD7F8" w14:textId="77777777" w:rsidR="00DA5C9D" w:rsidRPr="003B656F"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7.6. </w:t>
      </w:r>
      <w:r w:rsidRPr="6253D333">
        <w:rPr>
          <w:rFonts w:ascii="Calibri" w:eastAsia="Arial" w:hAnsi="Calibri" w:cs="Calibri"/>
        </w:rPr>
        <w:t>Efetivada a contratação, o ÓRGÃO NÃO PARTICIPANTE passa a ter as mesmas atribuições do ÓRGÃO PARTICIPANTE previstas na cláusula 6.5.</w:t>
      </w:r>
    </w:p>
    <w:p w14:paraId="33A321C8" w14:textId="77777777" w:rsidR="00DA5C9D" w:rsidRPr="00984E36" w:rsidRDefault="00DA5C9D" w:rsidP="00DA5C9D">
      <w:pPr>
        <w:spacing w:after="120" w:line="276" w:lineRule="auto"/>
        <w:jc w:val="both"/>
        <w:rPr>
          <w:rFonts w:ascii="Calibri" w:hAnsi="Calibri" w:cs="Calibri"/>
        </w:rPr>
      </w:pPr>
      <w:r w:rsidRPr="00984E36">
        <w:rPr>
          <w:rFonts w:ascii="Calibri" w:eastAsia="Arial" w:hAnsi="Calibri" w:cs="Calibri"/>
        </w:rPr>
        <w:t xml:space="preserve"> </w:t>
      </w:r>
    </w:p>
    <w:p w14:paraId="1453C396"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OITAVA - CADASTRO DE RESERVA</w:t>
      </w:r>
    </w:p>
    <w:p w14:paraId="6C83015E"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78D875F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8.1.</w:t>
      </w:r>
      <w:r w:rsidRPr="6253D333">
        <w:rPr>
          <w:rFonts w:ascii="Calibri" w:eastAsia="Arial" w:hAnsi="Calibri" w:cs="Calibri"/>
        </w:rPr>
        <w:t xml:space="preserve"> O cadastro de reserva, previsto no Anexo I desta Ata, será acionado em caso de cancelamento do registro de preços com a DETENTORA, observada a ordem de classificação no certame e o procedimento descrito no Edital de Licitação, que integra esta Ata, independentemente de transcrição.</w:t>
      </w:r>
    </w:p>
    <w:p w14:paraId="2332B0FE"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8.1.1.</w:t>
      </w:r>
      <w:r w:rsidRPr="00984E36">
        <w:rPr>
          <w:rFonts w:ascii="Calibri" w:eastAsia="Arial" w:hAnsi="Calibri" w:cs="Calibri"/>
        </w:rPr>
        <w:t xml:space="preserve"> A utilização do cadastro de reserva se dará pelo prazo remanescente de vigência desta Ata de Registro de Preços, observada sua </w:t>
      </w:r>
      <w:r>
        <w:rPr>
          <w:rFonts w:ascii="Calibri" w:eastAsia="Arial" w:hAnsi="Calibri" w:cs="Calibri"/>
        </w:rPr>
        <w:t>C</w:t>
      </w:r>
      <w:r w:rsidRPr="00984E36">
        <w:rPr>
          <w:rFonts w:ascii="Calibri" w:eastAsia="Arial" w:hAnsi="Calibri" w:cs="Calibri"/>
        </w:rPr>
        <w:t xml:space="preserve">láusula </w:t>
      </w:r>
      <w:r>
        <w:rPr>
          <w:rFonts w:ascii="Calibri" w:eastAsia="Arial" w:hAnsi="Calibri" w:cs="Calibri"/>
        </w:rPr>
        <w:t>Quarta</w:t>
      </w:r>
      <w:r w:rsidRPr="00984E36">
        <w:rPr>
          <w:rFonts w:ascii="Calibri" w:eastAsia="Arial" w:hAnsi="Calibri" w:cs="Calibri"/>
        </w:rPr>
        <w:t>.</w:t>
      </w:r>
    </w:p>
    <w:p w14:paraId="6ABCCA86"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8.1.2.</w:t>
      </w:r>
      <w:r w:rsidRPr="00984E36">
        <w:rPr>
          <w:rFonts w:ascii="Calibri" w:eastAsia="Arial" w:hAnsi="Calibri" w:cs="Calibri"/>
        </w:rPr>
        <w:t xml:space="preserve"> Aplica-se aos integrantes do cadastro de reserva o disposto </w:t>
      </w:r>
      <w:proofErr w:type="spellStart"/>
      <w:r w:rsidRPr="00984E36">
        <w:rPr>
          <w:rFonts w:ascii="Calibri" w:eastAsia="Arial" w:hAnsi="Calibri" w:cs="Calibri"/>
        </w:rPr>
        <w:t>nas</w:t>
      </w:r>
      <w:proofErr w:type="spellEnd"/>
      <w:r w:rsidRPr="00984E36">
        <w:rPr>
          <w:rFonts w:ascii="Calibri" w:eastAsia="Arial" w:hAnsi="Calibri" w:cs="Calibri"/>
        </w:rPr>
        <w:t xml:space="preserve"> cláusulas 5.5 a 5.7 desta Ata.</w:t>
      </w:r>
    </w:p>
    <w:p w14:paraId="67B2771B" w14:textId="77777777" w:rsidR="00DA5C9D" w:rsidRPr="00984E36" w:rsidRDefault="00DA5C9D" w:rsidP="00DA5C9D">
      <w:pPr>
        <w:pStyle w:val="PargrafodaLista"/>
        <w:spacing w:line="276" w:lineRule="auto"/>
        <w:ind w:left="1851" w:hanging="432"/>
        <w:jc w:val="both"/>
        <w:rPr>
          <w:rFonts w:ascii="Calibri" w:eastAsia="Arial" w:hAnsi="Calibri" w:cs="Calibri"/>
        </w:rPr>
      </w:pPr>
    </w:p>
    <w:p w14:paraId="44902D63"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NONA - ALTERAÇÃO OU ATUALIZAÇÃO DOS PREÇOS REGISTRADOS - REAJUSTE</w:t>
      </w:r>
    </w:p>
    <w:p w14:paraId="6A29FBFD" w14:textId="77777777" w:rsidR="00DA5C9D" w:rsidRPr="00984E36" w:rsidRDefault="00DA5C9D" w:rsidP="00DA5C9D">
      <w:pPr>
        <w:spacing w:after="120" w:line="276" w:lineRule="auto"/>
        <w:jc w:val="both"/>
        <w:rPr>
          <w:rFonts w:ascii="Calibri" w:eastAsia="Arial" w:hAnsi="Calibri" w:cs="Calibri"/>
        </w:rPr>
      </w:pPr>
      <w:r w:rsidRPr="6253D333">
        <w:rPr>
          <w:rFonts w:ascii="Calibri" w:eastAsia="Arial" w:hAnsi="Calibri" w:cs="Calibri"/>
          <w:b/>
          <w:bCs/>
        </w:rPr>
        <w:t>9.1</w:t>
      </w:r>
      <w:r>
        <w:tab/>
      </w:r>
      <w:r w:rsidRPr="6253D333">
        <w:rPr>
          <w:rFonts w:ascii="Calibri" w:eastAsia="Arial" w:hAnsi="Calibri" w:cs="Calibri"/>
        </w:rPr>
        <w:t xml:space="preserve">Os preços registrados são fixos e irreajustáveis no prazo de um ano contado da data do orçamento estimado, </w:t>
      </w:r>
      <w:proofErr w:type="spellStart"/>
      <w:r w:rsidRPr="6253D333">
        <w:rPr>
          <w:rFonts w:ascii="Calibri" w:eastAsia="Arial" w:hAnsi="Calibri" w:cs="Calibri"/>
        </w:rPr>
        <w:t>em</w:t>
      </w:r>
      <w:proofErr w:type="spellEnd"/>
      <w:r w:rsidRPr="6253D333">
        <w:rPr>
          <w:rFonts w:ascii="Calibri" w:eastAsia="Arial" w:hAnsi="Calibri" w:cs="Calibri"/>
        </w:rPr>
        <w:t xml:space="preserve"> </w:t>
      </w:r>
      <w:proofErr w:type="gramStart"/>
      <w:r w:rsidRPr="6253D333">
        <w:rPr>
          <w:rFonts w:ascii="Calibri" w:eastAsia="Arial" w:hAnsi="Calibri" w:cs="Calibri"/>
        </w:rPr>
        <w:t>.....</w:t>
      </w:r>
      <w:proofErr w:type="gramEnd"/>
      <w:r w:rsidRPr="6253D333">
        <w:rPr>
          <w:rFonts w:ascii="Calibri" w:eastAsia="Arial" w:hAnsi="Calibri" w:cs="Calibri"/>
        </w:rPr>
        <w:t xml:space="preserve"> </w:t>
      </w:r>
      <w:r w:rsidRPr="6253D333">
        <w:rPr>
          <w:rFonts w:ascii="Calibri" w:eastAsia="Arial" w:hAnsi="Calibri" w:cs="Calibri"/>
          <w:color w:val="215E99" w:themeColor="text2" w:themeTint="BF"/>
        </w:rPr>
        <w:t>(inserir data do orçamento estimado, em DD/MM/AAAA)</w:t>
      </w:r>
      <w:r w:rsidRPr="6253D333">
        <w:rPr>
          <w:rFonts w:ascii="Calibri" w:eastAsia="Arial" w:hAnsi="Calibri" w:cs="Calibri"/>
        </w:rPr>
        <w:t>.</w:t>
      </w:r>
    </w:p>
    <w:p w14:paraId="67B50E9F" w14:textId="401CD214" w:rsidR="00DA5C9D" w:rsidRPr="00984E36" w:rsidRDefault="00DA5C9D" w:rsidP="00DA5C9D">
      <w:pPr>
        <w:spacing w:after="120" w:line="276" w:lineRule="auto"/>
        <w:jc w:val="both"/>
        <w:rPr>
          <w:rFonts w:ascii="Calibri" w:hAnsi="Calibri" w:cs="Calibri"/>
        </w:rPr>
      </w:pPr>
      <w:r w:rsidRPr="02CBEB04">
        <w:rPr>
          <w:rFonts w:ascii="Calibri" w:eastAsia="Arial" w:hAnsi="Calibri" w:cs="Calibri"/>
          <w:b/>
          <w:bCs/>
        </w:rPr>
        <w:t>9.2</w:t>
      </w:r>
      <w:r>
        <w:tab/>
      </w:r>
      <w:r w:rsidRPr="02CBEB04">
        <w:rPr>
          <w:rFonts w:ascii="Calibri" w:eastAsia="Arial" w:hAnsi="Calibri" w:cs="Calibri"/>
        </w:rPr>
        <w:t>Após o interregno de um ano, e independentemente de pedido da DETENTORA, os preços iniciais serão reajustados, mediante a aplicação, pelo ÓRGÃO GERENCIADOR, do Índice de Preços ao Consumidor - IPC, apurado pela Fundação Instituto de Pesquisas Econômicas - FIPE, nos termos da Portaria SF nº 389/2017</w:t>
      </w:r>
      <w:r w:rsidR="70188F82" w:rsidRPr="02CBEB04">
        <w:rPr>
          <w:rFonts w:ascii="Calibri" w:eastAsia="Arial" w:hAnsi="Calibri" w:cs="Calibri"/>
        </w:rPr>
        <w:t xml:space="preserve"> e do Decreto nº 64.775/2025</w:t>
      </w:r>
      <w:r w:rsidRPr="02CBEB04">
        <w:rPr>
          <w:rFonts w:ascii="Calibri" w:eastAsia="Arial" w:hAnsi="Calibri" w:cs="Calibri"/>
        </w:rPr>
        <w:t>.</w:t>
      </w:r>
    </w:p>
    <w:p w14:paraId="27FED150"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9.3</w:t>
      </w:r>
      <w:r>
        <w:tab/>
      </w:r>
      <w:r w:rsidRPr="6253D333">
        <w:rPr>
          <w:rFonts w:ascii="Calibri" w:eastAsia="Arial" w:hAnsi="Calibri" w:cs="Calibri"/>
        </w:rPr>
        <w:t>Nos reajustes subsequentes ao primeiro, o interregno mínimo de um ano será contado a partir dos efeitos financeiros do último reajuste.</w:t>
      </w:r>
    </w:p>
    <w:p w14:paraId="75B0C4F3"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9.4</w:t>
      </w:r>
      <w:r>
        <w:tab/>
      </w:r>
      <w:r w:rsidRPr="6253D333">
        <w:rPr>
          <w:rFonts w:ascii="Calibri" w:eastAsia="Arial" w:hAnsi="Calibri" w:cs="Calibri"/>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198084C8"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lastRenderedPageBreak/>
        <w:t>9.5</w:t>
      </w:r>
      <w:r>
        <w:tab/>
      </w:r>
      <w:r w:rsidRPr="6253D333">
        <w:rPr>
          <w:rFonts w:ascii="Calibri" w:eastAsia="Arial" w:hAnsi="Calibri" w:cs="Calibri"/>
        </w:rPr>
        <w:t>Nas aferições finais, o(s) índice(s) utilizado(s) para reajuste será(</w:t>
      </w:r>
      <w:proofErr w:type="spellStart"/>
      <w:r w:rsidRPr="6253D333">
        <w:rPr>
          <w:rFonts w:ascii="Calibri" w:eastAsia="Arial" w:hAnsi="Calibri" w:cs="Calibri"/>
        </w:rPr>
        <w:t>ão</w:t>
      </w:r>
      <w:proofErr w:type="spellEnd"/>
      <w:r w:rsidRPr="6253D333">
        <w:rPr>
          <w:rFonts w:ascii="Calibri" w:eastAsia="Arial" w:hAnsi="Calibri" w:cs="Calibri"/>
        </w:rPr>
        <w:t>), obrigatoriamente, o(s) definitivo(s).</w:t>
      </w:r>
    </w:p>
    <w:p w14:paraId="7272B2B6"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9.6</w:t>
      </w:r>
      <w:r>
        <w:tab/>
      </w:r>
      <w:r w:rsidRPr="6253D333">
        <w:rPr>
          <w:rFonts w:ascii="Calibri" w:eastAsia="Arial" w:hAnsi="Calibri" w:cs="Calibri"/>
        </w:rPr>
        <w:t>Caso o(s) índice(s) estabelecido(s) para reajustamento venha(m) a ser extinto(s) ou de qualquer forma não possa(m) mais ser utilizado(s), será(</w:t>
      </w:r>
      <w:proofErr w:type="spellStart"/>
      <w:r w:rsidRPr="6253D333">
        <w:rPr>
          <w:rFonts w:ascii="Calibri" w:eastAsia="Arial" w:hAnsi="Calibri" w:cs="Calibri"/>
        </w:rPr>
        <w:t>ão</w:t>
      </w:r>
      <w:proofErr w:type="spellEnd"/>
      <w:r w:rsidRPr="6253D333">
        <w:rPr>
          <w:rFonts w:ascii="Calibri" w:eastAsia="Arial" w:hAnsi="Calibri" w:cs="Calibri"/>
        </w:rPr>
        <w:t>) adotado(s), em substituição, o(s) que vier(em) a ser determinado(s) pela legislação então em vigor.</w:t>
      </w:r>
    </w:p>
    <w:p w14:paraId="353EE9F4"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9.7</w:t>
      </w:r>
      <w:r>
        <w:tab/>
      </w:r>
      <w:r w:rsidRPr="6253D333">
        <w:rPr>
          <w:rFonts w:ascii="Calibri" w:eastAsia="Arial" w:hAnsi="Calibri" w:cs="Calibri"/>
        </w:rPr>
        <w:t>Na ausência de previsão legal quanto ao índice substituto, as partes elegerão novo índice oficial, para reajustamento do preço do valor remanescente, por meio de termo aditivo.</w:t>
      </w:r>
    </w:p>
    <w:p w14:paraId="49A1F69A"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9.8</w:t>
      </w:r>
      <w:r>
        <w:tab/>
      </w:r>
      <w:r w:rsidRPr="6253D333">
        <w:rPr>
          <w:rFonts w:ascii="Calibri" w:eastAsia="Arial" w:hAnsi="Calibri" w:cs="Calibri"/>
        </w:rPr>
        <w:t>O reajuste será realizado por apostilamento.</w:t>
      </w:r>
    </w:p>
    <w:p w14:paraId="657E5E4A" w14:textId="77777777" w:rsidR="00DA5C9D" w:rsidRPr="00984E36" w:rsidRDefault="00DA5C9D" w:rsidP="00DA5C9D">
      <w:pPr>
        <w:spacing w:line="276" w:lineRule="auto"/>
        <w:jc w:val="both"/>
        <w:rPr>
          <w:rFonts w:ascii="Calibri" w:hAnsi="Calibri" w:cs="Calibri"/>
        </w:rPr>
      </w:pPr>
      <w:r w:rsidRPr="00984E36">
        <w:rPr>
          <w:rFonts w:ascii="Calibri" w:hAnsi="Calibri" w:cs="Calibri"/>
        </w:rPr>
        <w:t xml:space="preserve"> </w:t>
      </w:r>
    </w:p>
    <w:p w14:paraId="3BF42FC0"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DÉCIMA - NEGOCIAÇÃO E REVISÃO DE PREÇOS REGISTRADOS</w:t>
      </w:r>
    </w:p>
    <w:p w14:paraId="21D89DB0"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0E26209D"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10.1.</w:t>
      </w:r>
      <w:r w:rsidRPr="00984E36">
        <w:rPr>
          <w:rFonts w:ascii="Calibri" w:eastAsia="Arial" w:hAnsi="Calibri" w:cs="Calibri"/>
        </w:rPr>
        <w:t xml:space="preserve"> Na hipótese de o preço registrado tornar-se superior ao preço praticado no mercado por motivo superveniente, o ÓRGÃO GERENCIADOR convocará a DETENTORA para negociar a redução do preço registrado.</w:t>
      </w:r>
    </w:p>
    <w:p w14:paraId="67BDD8EF"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10.1.1.</w:t>
      </w:r>
      <w:r w:rsidRPr="00984E36">
        <w:rPr>
          <w:rFonts w:ascii="Calibri" w:eastAsia="Arial" w:hAnsi="Calibri" w:cs="Calibri"/>
        </w:rPr>
        <w:t xml:space="preserve"> Na hipótese de redução do preço registrado, o ÓRGÃO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14.133/2021.</w:t>
      </w:r>
    </w:p>
    <w:p w14:paraId="793847F9"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10.1.2.</w:t>
      </w:r>
      <w:r w:rsidRPr="6253D333">
        <w:rPr>
          <w:rFonts w:ascii="Calibri" w:eastAsia="Arial" w:hAnsi="Calibri" w:cs="Calibri"/>
        </w:rPr>
        <w:t xml:space="preserve"> Caso não aceite reduzir seu preço aos valores praticados pelo mercado, a DETENTORA será liberada do compromisso assumido quanto ao item registrado, sem aplicação de penalidades administrativas.</w:t>
      </w:r>
    </w:p>
    <w:p w14:paraId="7F2E2506"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10.1.3.</w:t>
      </w:r>
      <w:r w:rsidRPr="00984E36">
        <w:rPr>
          <w:rFonts w:ascii="Calibri" w:eastAsia="Arial" w:hAnsi="Calibri" w:cs="Calibri"/>
        </w:rPr>
        <w:t xml:space="preserve"> Na hipótese da cláusula 10.1.2, o ÓRGÃO GERENCIADOR procederá ao cancelamento da ata de registro de preços e convocará os integrantes do cadastro de reserva, na ordem de classificação, para verificar se aceitam reduzir seus preços aos valores de mercado.</w:t>
      </w:r>
    </w:p>
    <w:p w14:paraId="284F43E7"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color w:val="FF0000"/>
        </w:rPr>
        <w:t xml:space="preserve"> </w:t>
      </w:r>
    </w:p>
    <w:p w14:paraId="03ECBDFA"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10.2.</w:t>
      </w:r>
      <w:r w:rsidRPr="6253D333">
        <w:rPr>
          <w:rFonts w:ascii="Calibri" w:eastAsia="Arial" w:hAnsi="Calibri" w:cs="Calibri"/>
        </w:rPr>
        <w:t xml:space="preserve"> Na hipótese de o preço de mercado tornar-se superior ao preço registrado, será facultado à DETENTORA requerer ao ÓRGÃO GERENCIADOR a revisão do preço registrado, mediante comprovação de fato superveniente que torne </w:t>
      </w:r>
      <w:r w:rsidRPr="00D30BA8">
        <w:rPr>
          <w:rFonts w:ascii="Calibri" w:eastAsia="Arial" w:hAnsi="Calibri" w:cs="Calibri"/>
        </w:rPr>
        <w:t>excessivamente oneroso</w:t>
      </w:r>
      <w:r w:rsidRPr="6253D333">
        <w:rPr>
          <w:rFonts w:ascii="Calibri" w:eastAsia="Arial" w:hAnsi="Calibri" w:cs="Calibri"/>
        </w:rPr>
        <w:t xml:space="preserve"> o cumprimento do compromisso, nos termos do previsto no art. 124, II, ‘d’, da Lei Federal nº 14.133/2021.</w:t>
      </w:r>
    </w:p>
    <w:p w14:paraId="2C40D71E"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10.2.1.</w:t>
      </w:r>
      <w:r w:rsidRPr="6253D333">
        <w:rPr>
          <w:rFonts w:ascii="Calibri" w:eastAsia="Arial" w:hAnsi="Calibri" w:cs="Calibri"/>
        </w:rPr>
        <w:t xml:space="preserve"> Neste caso, a DETENTORA encaminhará, juntamente com o pedido de alteração, a documentação comprobatória que demonstre a inviabilidade do preço registrado em relação às condições inicialmente pactuadas.</w:t>
      </w:r>
    </w:p>
    <w:p w14:paraId="4E8975AF"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10.2.2.</w:t>
      </w:r>
      <w:r w:rsidRPr="6253D333">
        <w:rPr>
          <w:rFonts w:ascii="Calibri" w:eastAsia="Arial" w:hAnsi="Calibri" w:cs="Calibri"/>
        </w:rPr>
        <w:t xml:space="preserve"> O pedido de revisão de preços será apreciado nos termos do procedimento previsto na legislação municipal. </w:t>
      </w:r>
    </w:p>
    <w:p w14:paraId="0A74A7F9" w14:textId="77777777" w:rsidR="00DA5C9D" w:rsidRPr="00984E36" w:rsidRDefault="00DA5C9D" w:rsidP="00DA5C9D">
      <w:pPr>
        <w:spacing w:line="276" w:lineRule="auto"/>
        <w:ind w:left="720"/>
        <w:jc w:val="both"/>
        <w:rPr>
          <w:rFonts w:ascii="Calibri" w:eastAsia="Arial" w:hAnsi="Calibri" w:cs="Calibri"/>
        </w:rPr>
      </w:pPr>
      <w:r w:rsidRPr="6253D333">
        <w:rPr>
          <w:rFonts w:ascii="Calibri" w:eastAsia="Arial" w:hAnsi="Calibri" w:cs="Calibri"/>
          <w:b/>
          <w:bCs/>
        </w:rPr>
        <w:lastRenderedPageBreak/>
        <w:t>10.2.3.</w:t>
      </w:r>
      <w:r w:rsidRPr="6253D333">
        <w:rPr>
          <w:rFonts w:ascii="Calibri" w:eastAsia="Arial" w:hAnsi="Calibri" w:cs="Calibri"/>
        </w:rPr>
        <w:t xml:space="preserve"> Não sendo comprovada a hipótese da cláusula 10.2, o pedido será indeferido e a DETENTORA deverá cumprir as obrigações estabelecidas na ata, sob pena de cancelamento do seu registro, sem prejuízo das sanções previstas nesta Ata de registro de preços, na Lei Federal nº 14.133/2021 e demais legislação aplicável.</w:t>
      </w:r>
    </w:p>
    <w:p w14:paraId="385CB66D" w14:textId="77777777" w:rsidR="00DA5C9D" w:rsidRPr="00984E36" w:rsidRDefault="00DA5C9D" w:rsidP="00DA5C9D">
      <w:pPr>
        <w:spacing w:line="276" w:lineRule="auto"/>
        <w:ind w:left="1350"/>
        <w:jc w:val="both"/>
        <w:rPr>
          <w:rFonts w:ascii="Calibri" w:eastAsia="Arial" w:hAnsi="Calibri" w:cs="Calibri"/>
        </w:rPr>
      </w:pPr>
      <w:r w:rsidRPr="6253D333">
        <w:rPr>
          <w:rFonts w:ascii="Calibri" w:eastAsia="Arial" w:hAnsi="Calibri" w:cs="Calibri"/>
          <w:b/>
          <w:bCs/>
        </w:rPr>
        <w:t xml:space="preserve">10.2.3.1. </w:t>
      </w:r>
      <w:r w:rsidRPr="6253D333">
        <w:rPr>
          <w:rFonts w:ascii="Calibri" w:eastAsia="Arial" w:hAnsi="Calibri" w:cs="Calibri"/>
        </w:rPr>
        <w:t>Promovido o cancelamento do registro, nos termos da cláusula 10.2.3, o ÓRGÃO GERENCIADOR convocará os integrantes do cadastro de reserva, na ordem de classificação.</w:t>
      </w:r>
    </w:p>
    <w:p w14:paraId="57CF4B90"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10.2.4.</w:t>
      </w:r>
      <w:r w:rsidRPr="6253D333">
        <w:rPr>
          <w:rFonts w:ascii="Calibri" w:eastAsia="Arial" w:hAnsi="Calibri" w:cs="Calibri"/>
        </w:rPr>
        <w:t xml:space="preserve"> Caso comprovada a hipótese da cláusula 10.2, o ÓRGÃO GERENCIADOR atualizará o preço registrado.</w:t>
      </w:r>
    </w:p>
    <w:p w14:paraId="4692B698" w14:textId="77777777" w:rsidR="00DA5C9D" w:rsidRPr="00984E36" w:rsidRDefault="00DA5C9D" w:rsidP="00DA5C9D">
      <w:pPr>
        <w:spacing w:line="276" w:lineRule="auto"/>
        <w:ind w:left="1350"/>
        <w:jc w:val="both"/>
        <w:rPr>
          <w:rFonts w:ascii="Calibri" w:eastAsia="Arial" w:hAnsi="Calibri" w:cs="Calibri"/>
        </w:rPr>
      </w:pPr>
      <w:r w:rsidRPr="6253D333">
        <w:rPr>
          <w:rFonts w:ascii="Calibri" w:eastAsia="Arial" w:hAnsi="Calibri" w:cs="Calibri"/>
          <w:b/>
          <w:bCs/>
        </w:rPr>
        <w:t>10.2.4.1.</w:t>
      </w:r>
      <w:r w:rsidRPr="6253D333">
        <w:rPr>
          <w:rFonts w:ascii="Calibri" w:eastAsia="Arial" w:hAnsi="Calibri" w:cs="Calibri"/>
        </w:rPr>
        <w:t xml:space="preserve"> O ÓRGÃO GERENCIADOR comunicará aos órgãos e às entidades que tiverem firmado contratos decorrentes da ata de registro de preços sobre a efetiva alteração do preço registrado, para que avaliem a necessidade de alteração contratual, observado o disposto no art. 124 da Lei Federal nº 14.133/2021.</w:t>
      </w:r>
    </w:p>
    <w:p w14:paraId="0573B28C" w14:textId="77777777" w:rsidR="00DA5C9D" w:rsidRPr="00984E36" w:rsidRDefault="00DA5C9D" w:rsidP="00DA5C9D">
      <w:pPr>
        <w:spacing w:after="120" w:line="276" w:lineRule="auto"/>
        <w:ind w:left="709"/>
        <w:jc w:val="both"/>
        <w:rPr>
          <w:rFonts w:ascii="Calibri" w:eastAsia="Arial" w:hAnsi="Calibri" w:cs="Calibri"/>
        </w:rPr>
      </w:pPr>
    </w:p>
    <w:p w14:paraId="429569B8" w14:textId="77777777" w:rsidR="00DA5C9D" w:rsidRPr="00984E36" w:rsidRDefault="00DA5C9D" w:rsidP="00DA5C9D">
      <w:pPr>
        <w:pStyle w:val="PargrafodaLista"/>
        <w:spacing w:line="276" w:lineRule="auto"/>
        <w:ind w:left="360" w:hanging="360"/>
        <w:jc w:val="both"/>
        <w:rPr>
          <w:rFonts w:ascii="Calibri" w:eastAsia="Arial" w:hAnsi="Calibri" w:cs="Calibri"/>
          <w:i/>
          <w:iCs/>
          <w:color w:val="FF0000"/>
        </w:rPr>
      </w:pPr>
      <w:r w:rsidRPr="6253D333">
        <w:rPr>
          <w:rFonts w:ascii="Calibri" w:eastAsia="Arial" w:hAnsi="Calibri" w:cs="Calibri"/>
          <w:b/>
          <w:bCs/>
        </w:rPr>
        <w:t>CLÁUSULA DÉCIMA PRIMEIRA - REMANEJAMENTO DAS QUANTIDADES REGISTRADAS NA ATA DE REGISTRO DE PREÇOS</w:t>
      </w:r>
    </w:p>
    <w:p w14:paraId="79058EE8" w14:textId="77777777" w:rsidR="00DA5C9D" w:rsidRPr="00984E36" w:rsidRDefault="00DA5C9D" w:rsidP="00DA5C9D">
      <w:pPr>
        <w:pStyle w:val="PargrafodaLista"/>
        <w:spacing w:line="276" w:lineRule="auto"/>
        <w:ind w:left="360" w:hanging="360"/>
        <w:jc w:val="both"/>
        <w:rPr>
          <w:rFonts w:ascii="Calibri" w:eastAsia="Arial" w:hAnsi="Calibri" w:cs="Calibri"/>
          <w:i/>
          <w:iCs/>
          <w:color w:val="FF0000"/>
        </w:rPr>
      </w:pPr>
    </w:p>
    <w:p w14:paraId="65485D07"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11.1.</w:t>
      </w:r>
      <w:r w:rsidRPr="00984E36">
        <w:rPr>
          <w:rFonts w:ascii="Calibri" w:eastAsia="Arial" w:hAnsi="Calibri" w:cs="Calibri"/>
        </w:rPr>
        <w:t xml:space="preserve"> As quantidades previstas para os itens com preços registrados nas atas de registro de preços poderão ser remanejadas pelo ÓRGÃO GERENCIADOR entre os ÓRGÃOS PARTICIPANTES e os ÓRGÃOS NÃO PARTICIPANTES do registro de preços.</w:t>
      </w:r>
    </w:p>
    <w:p w14:paraId="2425D466" w14:textId="77777777" w:rsidR="00DA5C9D" w:rsidRDefault="00DA5C9D" w:rsidP="00DA5C9D">
      <w:pPr>
        <w:spacing w:line="276" w:lineRule="auto"/>
        <w:jc w:val="both"/>
        <w:rPr>
          <w:rFonts w:ascii="Calibri" w:eastAsia="Arial" w:hAnsi="Calibri" w:cs="Calibri"/>
          <w:b/>
          <w:bCs/>
        </w:rPr>
      </w:pPr>
    </w:p>
    <w:p w14:paraId="5A521463" w14:textId="77777777" w:rsidR="00DA5C9D" w:rsidRDefault="00DA5C9D" w:rsidP="00DA5C9D">
      <w:pPr>
        <w:spacing w:line="276" w:lineRule="auto"/>
        <w:jc w:val="both"/>
        <w:rPr>
          <w:rFonts w:ascii="Calibri" w:eastAsia="Arial" w:hAnsi="Calibri" w:cs="Calibri"/>
        </w:rPr>
      </w:pPr>
      <w:r w:rsidRPr="6253D333">
        <w:rPr>
          <w:rFonts w:ascii="Calibri" w:eastAsia="Arial" w:hAnsi="Calibri" w:cs="Calibri"/>
          <w:b/>
          <w:bCs/>
        </w:rPr>
        <w:t>11.2.</w:t>
      </w:r>
      <w:r w:rsidRPr="6253D333">
        <w:rPr>
          <w:rFonts w:ascii="Calibri" w:eastAsia="Arial" w:hAnsi="Calibri" w:cs="Calibri"/>
        </w:rPr>
        <w:t xml:space="preserve"> O remanejamento somente poderá ser feito:</w:t>
      </w:r>
    </w:p>
    <w:p w14:paraId="19E4F0CF"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11.2.1.</w:t>
      </w:r>
      <w:r w:rsidRPr="00984E36">
        <w:rPr>
          <w:rFonts w:ascii="Calibri" w:eastAsia="Arial" w:hAnsi="Calibri" w:cs="Calibri"/>
        </w:rPr>
        <w:t xml:space="preserve"> De ÓRGÃO PARTICIPANTE para ÓRGÃO PARTICIPANTE; ou</w:t>
      </w:r>
    </w:p>
    <w:p w14:paraId="7EF6FCAD"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11.2.2.</w:t>
      </w:r>
      <w:r w:rsidRPr="00984E36">
        <w:rPr>
          <w:rFonts w:ascii="Calibri" w:eastAsia="Arial" w:hAnsi="Calibri" w:cs="Calibri"/>
        </w:rPr>
        <w:t xml:space="preserve"> De ÓRGÃO PARTICIPANTE para ÓRGÃO NÃO PARTICIPANTE.</w:t>
      </w:r>
    </w:p>
    <w:p w14:paraId="644883FD" w14:textId="77777777" w:rsidR="00DA5C9D" w:rsidRDefault="00DA5C9D" w:rsidP="00DA5C9D">
      <w:pPr>
        <w:spacing w:line="276" w:lineRule="auto"/>
        <w:jc w:val="both"/>
        <w:rPr>
          <w:rFonts w:ascii="Calibri" w:eastAsia="Arial" w:hAnsi="Calibri" w:cs="Calibri"/>
          <w:b/>
          <w:bCs/>
        </w:rPr>
      </w:pPr>
    </w:p>
    <w:p w14:paraId="4CFC669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11.3.</w:t>
      </w:r>
      <w:r w:rsidRPr="00984E36">
        <w:rPr>
          <w:rFonts w:ascii="Calibri" w:eastAsia="Arial" w:hAnsi="Calibri" w:cs="Calibri"/>
        </w:rPr>
        <w:t xml:space="preserve"> O ÓRGÃO GERENCIADOR que tiver estimado as quantidades que pretende contratar será considerado ÓRGÃO PARTICIPANTE para efeito do remanejamento.</w:t>
      </w:r>
    </w:p>
    <w:p w14:paraId="09F874FE" w14:textId="77777777" w:rsidR="00DA5C9D" w:rsidRDefault="00DA5C9D" w:rsidP="00DA5C9D">
      <w:pPr>
        <w:spacing w:line="276" w:lineRule="auto"/>
        <w:jc w:val="both"/>
        <w:rPr>
          <w:rFonts w:ascii="Calibri" w:eastAsia="Arial" w:hAnsi="Calibri" w:cs="Calibri"/>
          <w:b/>
          <w:bCs/>
        </w:rPr>
      </w:pPr>
    </w:p>
    <w:p w14:paraId="1BACE85A"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11.4.</w:t>
      </w:r>
      <w:r w:rsidRPr="00984E36">
        <w:rPr>
          <w:rFonts w:ascii="Calibri" w:eastAsia="Arial" w:hAnsi="Calibri" w:cs="Calibri"/>
        </w:rPr>
        <w:t xml:space="preserve"> Competirá ao ÓRGÃO GERENCIADOR autorizar o remanejamento solicitado, desde que haja prévia anuência da DETENTORA e do ÓRGÃO PARTICIPANTE que sofrer redução dos quantitativos iniciais.</w:t>
      </w:r>
    </w:p>
    <w:p w14:paraId="535A8163" w14:textId="77777777" w:rsidR="00DA5C9D" w:rsidRDefault="00DA5C9D" w:rsidP="00DA5C9D">
      <w:pPr>
        <w:spacing w:line="276" w:lineRule="auto"/>
        <w:jc w:val="both"/>
        <w:rPr>
          <w:rFonts w:ascii="Calibri" w:eastAsia="Arial" w:hAnsi="Calibri" w:cs="Calibri"/>
          <w:b/>
          <w:bCs/>
        </w:rPr>
      </w:pPr>
    </w:p>
    <w:p w14:paraId="522291C0"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11.5.</w:t>
      </w:r>
      <w:r w:rsidRPr="00984E36">
        <w:rPr>
          <w:rFonts w:ascii="Calibri" w:eastAsia="Arial" w:hAnsi="Calibri" w:cs="Calibri"/>
        </w:rPr>
        <w:t xml:space="preserve"> O remanejamento das quantidades registradas será formalizado </w:t>
      </w:r>
      <w:proofErr w:type="spellStart"/>
      <w:r w:rsidRPr="00984E36">
        <w:rPr>
          <w:rFonts w:ascii="Calibri" w:eastAsia="Arial" w:hAnsi="Calibri" w:cs="Calibri"/>
        </w:rPr>
        <w:t>por</w:t>
      </w:r>
      <w:proofErr w:type="spellEnd"/>
      <w:r w:rsidRPr="00984E36">
        <w:rPr>
          <w:rFonts w:ascii="Calibri" w:eastAsia="Arial" w:hAnsi="Calibri" w:cs="Calibri"/>
        </w:rPr>
        <w:t xml:space="preserve"> termo de aditamento.</w:t>
      </w:r>
    </w:p>
    <w:p w14:paraId="133E43FA" w14:textId="77777777" w:rsidR="00DA5C9D" w:rsidRPr="00984E36" w:rsidRDefault="00DA5C9D" w:rsidP="00DA5C9D">
      <w:pPr>
        <w:spacing w:line="276" w:lineRule="auto"/>
        <w:jc w:val="both"/>
        <w:rPr>
          <w:rFonts w:ascii="Calibri" w:eastAsia="Arial" w:hAnsi="Calibri" w:cs="Calibri"/>
        </w:rPr>
      </w:pPr>
    </w:p>
    <w:p w14:paraId="56C27D66"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DÉCIMA SEGUNDA - CANCELAMENTO DOS PREÇOS REGISTRADOS</w:t>
      </w:r>
    </w:p>
    <w:p w14:paraId="7E519901"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1B67AB3C"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lastRenderedPageBreak/>
        <w:t>12.1.</w:t>
      </w:r>
      <w:r w:rsidRPr="00984E36">
        <w:rPr>
          <w:rFonts w:ascii="Calibri" w:eastAsia="Arial" w:hAnsi="Calibri" w:cs="Calibri"/>
        </w:rPr>
        <w:t xml:space="preserve"> O registro de preços será cancelado pelo ÓRGÃO GERENCIADOR, sem prejuízo da aplicação das penalidades cabíveis e respeitados o contraditório e a ampla defesa, quando a DETENTORA:</w:t>
      </w:r>
    </w:p>
    <w:p w14:paraId="7320D79D" w14:textId="77777777" w:rsidR="00DA5C9D" w:rsidRPr="00984E36" w:rsidRDefault="00DA5C9D" w:rsidP="00DA5C9D">
      <w:pPr>
        <w:spacing w:after="225" w:line="276" w:lineRule="auto"/>
        <w:ind w:left="709"/>
        <w:jc w:val="both"/>
        <w:rPr>
          <w:rFonts w:ascii="Calibri" w:hAnsi="Calibri" w:cs="Calibri"/>
        </w:rPr>
      </w:pPr>
      <w:r w:rsidRPr="00984E36">
        <w:rPr>
          <w:rFonts w:ascii="Calibri" w:eastAsia="Arial" w:hAnsi="Calibri" w:cs="Calibri"/>
          <w:b/>
          <w:bCs/>
          <w:color w:val="333333"/>
        </w:rPr>
        <w:t>12.1.1</w:t>
      </w:r>
      <w:r w:rsidRPr="00984E36">
        <w:rPr>
          <w:rFonts w:ascii="Calibri" w:eastAsia="Arial" w:hAnsi="Calibri" w:cs="Calibri"/>
          <w:color w:val="333333"/>
        </w:rPr>
        <w:t>. descumprir as condições da ata de registro de preços;</w:t>
      </w:r>
    </w:p>
    <w:p w14:paraId="4DFC926D" w14:textId="77777777" w:rsidR="00DA5C9D" w:rsidRPr="00984E36" w:rsidRDefault="00DA5C9D" w:rsidP="00DA5C9D">
      <w:pPr>
        <w:spacing w:after="225" w:line="276" w:lineRule="auto"/>
        <w:ind w:left="709"/>
        <w:jc w:val="both"/>
        <w:rPr>
          <w:rFonts w:ascii="Calibri" w:hAnsi="Calibri" w:cs="Calibri"/>
        </w:rPr>
      </w:pPr>
      <w:r w:rsidRPr="00984E36">
        <w:rPr>
          <w:rFonts w:ascii="Calibri" w:eastAsia="Arial" w:hAnsi="Calibri" w:cs="Calibri"/>
          <w:b/>
          <w:bCs/>
          <w:color w:val="333333"/>
        </w:rPr>
        <w:t>12.1.2.</w:t>
      </w:r>
      <w:r w:rsidRPr="00984E36">
        <w:rPr>
          <w:rFonts w:ascii="Calibri" w:eastAsia="Arial" w:hAnsi="Calibri" w:cs="Calibri"/>
          <w:color w:val="333333"/>
        </w:rPr>
        <w:t xml:space="preserve"> recusar-se, injustificadamente, ao atendimento da demanda solicitada, dentro da quantidade registrada;</w:t>
      </w:r>
    </w:p>
    <w:p w14:paraId="6D8A4B1E" w14:textId="77777777" w:rsidR="00DA5C9D" w:rsidRPr="00984E36" w:rsidRDefault="00DA5C9D" w:rsidP="00DA5C9D">
      <w:pPr>
        <w:spacing w:after="225" w:line="276" w:lineRule="auto"/>
        <w:ind w:left="709"/>
        <w:jc w:val="both"/>
        <w:rPr>
          <w:rFonts w:ascii="Calibri" w:hAnsi="Calibri" w:cs="Calibri"/>
        </w:rPr>
      </w:pPr>
      <w:r w:rsidRPr="00984E36">
        <w:rPr>
          <w:rFonts w:ascii="Calibri" w:eastAsia="Arial" w:hAnsi="Calibri" w:cs="Calibri"/>
          <w:b/>
          <w:bCs/>
          <w:color w:val="333333"/>
        </w:rPr>
        <w:t>12.1.3</w:t>
      </w:r>
      <w:r w:rsidRPr="00984E36">
        <w:rPr>
          <w:rFonts w:ascii="Calibri" w:eastAsia="Arial" w:hAnsi="Calibri" w:cs="Calibri"/>
          <w:color w:val="333333"/>
        </w:rPr>
        <w:t>. deixar, injustificadamente, de assinar o contrato ou instrumento equivalente no prazo estabelecido pela Administração, sem justificativa aceitável;</w:t>
      </w:r>
    </w:p>
    <w:p w14:paraId="6D70B0D6" w14:textId="77777777" w:rsidR="00DA5C9D" w:rsidRPr="00984E36" w:rsidRDefault="00DA5C9D" w:rsidP="00DA5C9D">
      <w:pPr>
        <w:spacing w:after="225" w:line="276" w:lineRule="auto"/>
        <w:ind w:left="709"/>
        <w:jc w:val="both"/>
        <w:rPr>
          <w:rFonts w:ascii="Calibri" w:hAnsi="Calibri" w:cs="Calibri"/>
        </w:rPr>
      </w:pPr>
      <w:r w:rsidRPr="6253D333">
        <w:rPr>
          <w:rFonts w:ascii="Calibri" w:eastAsia="Arial" w:hAnsi="Calibri" w:cs="Calibri"/>
          <w:b/>
          <w:bCs/>
          <w:color w:val="333333"/>
        </w:rPr>
        <w:t>12.1.4</w:t>
      </w:r>
      <w:r w:rsidRPr="6253D333">
        <w:rPr>
          <w:rFonts w:ascii="Calibri" w:eastAsia="Arial" w:hAnsi="Calibri" w:cs="Calibri"/>
          <w:color w:val="333333"/>
        </w:rPr>
        <w:t>. sofrer sanção de impedimento de licitar e contratar com o Município de São Paulo, nos termos do art. 156, inciso III e § 4º, da Lei Federal nº 14.133/2021;</w:t>
      </w:r>
    </w:p>
    <w:p w14:paraId="173CF429" w14:textId="77777777" w:rsidR="00DA5C9D" w:rsidRPr="00984E36" w:rsidRDefault="00DA5C9D" w:rsidP="00DA5C9D">
      <w:pPr>
        <w:spacing w:after="225" w:line="276" w:lineRule="auto"/>
        <w:ind w:left="709"/>
        <w:jc w:val="both"/>
        <w:rPr>
          <w:rFonts w:ascii="Calibri" w:hAnsi="Calibri" w:cs="Calibri"/>
        </w:rPr>
      </w:pPr>
      <w:r w:rsidRPr="00984E36">
        <w:rPr>
          <w:rFonts w:ascii="Calibri" w:eastAsia="Arial" w:hAnsi="Calibri" w:cs="Calibri"/>
          <w:b/>
          <w:bCs/>
          <w:color w:val="333333"/>
        </w:rPr>
        <w:t>12.1.5.</w:t>
      </w:r>
      <w:r w:rsidRPr="00984E36">
        <w:rPr>
          <w:rFonts w:ascii="Calibri" w:eastAsia="Arial" w:hAnsi="Calibri" w:cs="Calibri"/>
          <w:color w:val="333333"/>
        </w:rPr>
        <w:t xml:space="preserve"> sofrer sanção de inidoneidade para licitar e contratar aplicada por qualquer ente público, conforme art. 156, inciso IV e § 5º, da Lei Federal nº 14.133/2021 ou, em virtude de lei ou decisão judicial, ficar impedida de contratar com a Administração Pública.</w:t>
      </w:r>
    </w:p>
    <w:p w14:paraId="186F8A7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 xml:space="preserve">12.2. </w:t>
      </w:r>
      <w:r w:rsidRPr="00984E36">
        <w:rPr>
          <w:rFonts w:ascii="Calibri" w:eastAsia="Arial" w:hAnsi="Calibri" w:cs="Calibri"/>
        </w:rPr>
        <w:t>O cancelamento dos preços registrados poderá, ainda, ser promovido pelo ÓRGÃO GERENCIADOR nas seguintes hipóteses, desde que devidamente comprovadas e justificadas:</w:t>
      </w:r>
    </w:p>
    <w:p w14:paraId="0A1F81E0"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12.2.1.</w:t>
      </w:r>
      <w:r w:rsidRPr="00984E36">
        <w:rPr>
          <w:rFonts w:ascii="Calibri" w:eastAsia="Arial" w:hAnsi="Calibri" w:cs="Calibri"/>
        </w:rPr>
        <w:t xml:space="preserve"> Por razão de interesse público;</w:t>
      </w:r>
    </w:p>
    <w:p w14:paraId="75C619E8"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 xml:space="preserve">12.2.2. </w:t>
      </w:r>
      <w:r w:rsidRPr="00984E36">
        <w:rPr>
          <w:rFonts w:ascii="Calibri" w:eastAsia="Arial" w:hAnsi="Calibri" w:cs="Calibri"/>
        </w:rPr>
        <w:t>A pedido da DETENTORA, decorrente de caso fortuito ou força maior; ou</w:t>
      </w:r>
    </w:p>
    <w:p w14:paraId="4BDCC793"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12.2.3.</w:t>
      </w:r>
      <w:r w:rsidRPr="6253D333">
        <w:rPr>
          <w:rFonts w:ascii="Calibri" w:eastAsia="Arial" w:hAnsi="Calibri" w:cs="Calibri"/>
        </w:rPr>
        <w:t xml:space="preserve"> Se não houver êxito nas negociações, nas hipóteses em que o preço registrado se tornar superior ao preço de mercado, nos termos da cláusula 10.1.3 desta Ata.</w:t>
      </w:r>
    </w:p>
    <w:p w14:paraId="6FE13AA0"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12.3.</w:t>
      </w:r>
      <w:r w:rsidRPr="00984E36">
        <w:rPr>
          <w:rFonts w:ascii="Calibri" w:eastAsia="Arial" w:hAnsi="Calibri" w:cs="Calibri"/>
        </w:rPr>
        <w:t xml:space="preserve"> O cancelamento dos preços registrados será formalizado por despacho fundamentado do ÓRGÃO GERENCIADOR.</w:t>
      </w:r>
    </w:p>
    <w:p w14:paraId="2E92FF5E"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12.4.</w:t>
      </w:r>
      <w:r w:rsidRPr="00984E36">
        <w:rPr>
          <w:rFonts w:ascii="Calibri" w:eastAsia="Arial" w:hAnsi="Calibri" w:cs="Calibri"/>
        </w:rPr>
        <w:t xml:space="preserve"> Promovido o cancelamento do registro do preço perante a DETENTORA, o ÓRGÃO GERENCIADOR poderá convocar os integrantes </w:t>
      </w:r>
      <w:r>
        <w:rPr>
          <w:rFonts w:ascii="Calibri" w:eastAsia="Arial" w:hAnsi="Calibri" w:cs="Calibri"/>
        </w:rPr>
        <w:t>d</w:t>
      </w:r>
      <w:r w:rsidRPr="00984E36">
        <w:rPr>
          <w:rFonts w:ascii="Calibri" w:eastAsia="Arial" w:hAnsi="Calibri" w:cs="Calibri"/>
        </w:rPr>
        <w:t>o cadastro de reserva, observada a ordem de classificação.</w:t>
      </w:r>
    </w:p>
    <w:p w14:paraId="585B7AB6"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12.4.1.</w:t>
      </w:r>
      <w:r w:rsidRPr="00984E36">
        <w:rPr>
          <w:rFonts w:ascii="Calibri" w:eastAsia="Arial" w:hAnsi="Calibri" w:cs="Calibri"/>
        </w:rPr>
        <w:t xml:space="preserve"> Na hipótese da cláusula 12.2.3, a utilização do cadastro de reserva estará condicionada à observância do preço de mercado apurado, nos termos da cláusula 10.1.3.</w:t>
      </w:r>
    </w:p>
    <w:p w14:paraId="487F6F7C" w14:textId="77777777" w:rsidR="00DA5C9D" w:rsidRPr="00984E36" w:rsidRDefault="00DA5C9D" w:rsidP="00DA5C9D">
      <w:pPr>
        <w:spacing w:after="120" w:line="276" w:lineRule="auto"/>
        <w:ind w:left="574"/>
        <w:jc w:val="both"/>
        <w:rPr>
          <w:rFonts w:ascii="Calibri" w:hAnsi="Calibri" w:cs="Calibri"/>
        </w:rPr>
      </w:pPr>
      <w:r w:rsidRPr="00984E36">
        <w:rPr>
          <w:rFonts w:ascii="Calibri" w:eastAsia="Arial" w:hAnsi="Calibri" w:cs="Calibri"/>
        </w:rPr>
        <w:t xml:space="preserve"> </w:t>
      </w:r>
    </w:p>
    <w:p w14:paraId="5BE4B9F1"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DÉCIMA TERCEIRA - DAS PENALIDADES</w:t>
      </w:r>
    </w:p>
    <w:p w14:paraId="70BE40D8"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4DCA86B2"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13.1.</w:t>
      </w:r>
      <w:r w:rsidRPr="00984E36">
        <w:rPr>
          <w:rFonts w:ascii="Calibri" w:eastAsia="Arial" w:hAnsi="Calibri" w:cs="Calibri"/>
        </w:rPr>
        <w:t xml:space="preserve"> O descumprimento da Ata de Registro de Preços ensejará aplicação das penalidades estabelecidas nesta cláusula.</w:t>
      </w:r>
    </w:p>
    <w:p w14:paraId="6D9E279D" w14:textId="77777777" w:rsidR="00DA5C9D" w:rsidRDefault="00DA5C9D" w:rsidP="00DA5C9D">
      <w:pPr>
        <w:spacing w:line="276" w:lineRule="auto"/>
        <w:ind w:left="709"/>
        <w:jc w:val="both"/>
        <w:rPr>
          <w:rFonts w:ascii="Calibri" w:eastAsia="Arial" w:hAnsi="Calibri" w:cs="Calibri"/>
        </w:rPr>
      </w:pPr>
      <w:r w:rsidRPr="02CBEB04">
        <w:rPr>
          <w:rFonts w:ascii="Calibri" w:eastAsia="Arial" w:hAnsi="Calibri" w:cs="Calibri"/>
          <w:b/>
          <w:bCs/>
        </w:rPr>
        <w:lastRenderedPageBreak/>
        <w:t>13.1.1.</w:t>
      </w:r>
      <w:r w:rsidRPr="02CBEB04">
        <w:rPr>
          <w:rFonts w:ascii="Calibri" w:eastAsia="Arial" w:hAnsi="Calibri" w:cs="Calibri"/>
        </w:rPr>
        <w:t xml:space="preserve"> O descumprimento dos contratos decorrentes desta Ata de Registro de Preços ensejará a aplicação das penalidades previstas no instrumento contratual (conforme Minuta de Contrato, Anexo V do Edital, que integra esta Ata).</w:t>
      </w:r>
    </w:p>
    <w:p w14:paraId="5335388E" w14:textId="43BA7B90" w:rsidR="5BAA9578" w:rsidRDefault="5BAA9578" w:rsidP="02CBEB04">
      <w:pPr>
        <w:spacing w:line="276" w:lineRule="auto"/>
        <w:ind w:left="709"/>
        <w:jc w:val="both"/>
        <w:rPr>
          <w:rFonts w:ascii="Calibri" w:eastAsia="Arial" w:hAnsi="Calibri" w:cs="Calibri"/>
          <w:b/>
          <w:bCs/>
        </w:rPr>
      </w:pPr>
      <w:r w:rsidRPr="02CBEB04">
        <w:rPr>
          <w:rFonts w:ascii="Calibri" w:eastAsia="Arial" w:hAnsi="Calibri" w:cs="Calibri"/>
          <w:b/>
          <w:bCs/>
        </w:rPr>
        <w:t xml:space="preserve">13.1.2. </w:t>
      </w:r>
      <w:r w:rsidR="79B2C186" w:rsidRPr="02CBEB04">
        <w:rPr>
          <w:rFonts w:ascii="Calibri" w:eastAsia="Calibri" w:hAnsi="Calibri" w:cs="Calibri"/>
        </w:rPr>
        <w:t>As sanções também se aplicam aos integrantes do cadastro de reserva no registro de preços que, convocados, não honrarem, injustificadamente, o compromisso assumido.</w:t>
      </w:r>
    </w:p>
    <w:p w14:paraId="6762A0C7" w14:textId="77777777" w:rsidR="00DA5C9D" w:rsidRPr="00984E36" w:rsidRDefault="00DA5C9D" w:rsidP="00DA5C9D">
      <w:pPr>
        <w:spacing w:line="276" w:lineRule="auto"/>
        <w:ind w:left="709"/>
        <w:jc w:val="both"/>
        <w:rPr>
          <w:rFonts w:ascii="Calibri" w:eastAsia="Arial" w:hAnsi="Calibri" w:cs="Calibri"/>
        </w:rPr>
      </w:pPr>
    </w:p>
    <w:p w14:paraId="4DBEDE1D" w14:textId="77777777" w:rsidR="00DA5C9D" w:rsidRDefault="00DA5C9D" w:rsidP="00DA5C9D">
      <w:pPr>
        <w:spacing w:line="276" w:lineRule="auto"/>
        <w:jc w:val="both"/>
        <w:rPr>
          <w:rFonts w:ascii="Calibri" w:eastAsia="Arial" w:hAnsi="Calibri" w:cs="Calibri"/>
        </w:rPr>
      </w:pPr>
      <w:r w:rsidRPr="00984E36">
        <w:rPr>
          <w:rFonts w:ascii="Calibri" w:eastAsia="Arial" w:hAnsi="Calibri" w:cs="Calibri"/>
          <w:b/>
          <w:bCs/>
        </w:rPr>
        <w:t>13.2.</w:t>
      </w:r>
      <w:r w:rsidRPr="00984E36">
        <w:rPr>
          <w:rFonts w:ascii="Calibri" w:eastAsia="Arial" w:hAnsi="Calibri" w:cs="Calibri"/>
        </w:rPr>
        <w:t xml:space="preserve"> É da competência do ÓRGÃO GERENCIADOR a aplicação das penalidades previstas nesta cláusula.</w:t>
      </w:r>
    </w:p>
    <w:p w14:paraId="2E5BE6FD" w14:textId="77777777" w:rsidR="00DA5C9D" w:rsidRPr="00984E36" w:rsidRDefault="00DA5C9D" w:rsidP="00DA5C9D">
      <w:pPr>
        <w:spacing w:line="276" w:lineRule="auto"/>
        <w:jc w:val="both"/>
        <w:rPr>
          <w:rFonts w:ascii="Calibri" w:eastAsia="Arial" w:hAnsi="Calibri" w:cs="Calibri"/>
        </w:rPr>
      </w:pPr>
    </w:p>
    <w:p w14:paraId="16B93355"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13.3.</w:t>
      </w:r>
      <w:r w:rsidRPr="00984E36">
        <w:rPr>
          <w:rFonts w:ascii="Calibri" w:eastAsia="Arial" w:hAnsi="Calibri" w:cs="Calibri"/>
        </w:rPr>
        <w:t xml:space="preserve"> É da competência do órgão contratante a aplicação das penalidades de advertência e de multa previstas no instrumento contratual.</w:t>
      </w:r>
    </w:p>
    <w:p w14:paraId="59F2F8ED"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13.3.1.</w:t>
      </w:r>
      <w:r w:rsidRPr="00984E36">
        <w:rPr>
          <w:rFonts w:ascii="Calibri" w:eastAsia="Arial" w:hAnsi="Calibri" w:cs="Calibri"/>
        </w:rPr>
        <w:t xml:space="preserve"> O órgão contratante será competente, ainda, para a aplicação de qualquer penalidade decorrente de infração contratual praticada após o término da vigência desta Ata de Registro de Preços.</w:t>
      </w:r>
    </w:p>
    <w:p w14:paraId="59448D03"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13.3.2.</w:t>
      </w:r>
      <w:r w:rsidRPr="00984E36">
        <w:rPr>
          <w:rFonts w:ascii="Calibri" w:eastAsia="Arial" w:hAnsi="Calibri" w:cs="Calibri"/>
        </w:rPr>
        <w:t xml:space="preserve"> O órgão contratante deverá comunicar ao ÓRGÃO GERENCIADOR a aplicação de qualquer penalidade contratual durante a vigência desta Ata de Registro de Preços.</w:t>
      </w:r>
    </w:p>
    <w:p w14:paraId="35E2A207" w14:textId="77777777" w:rsidR="00DA5C9D" w:rsidRDefault="00DA5C9D" w:rsidP="00DA5C9D">
      <w:pPr>
        <w:spacing w:line="276" w:lineRule="auto"/>
        <w:jc w:val="both"/>
        <w:rPr>
          <w:rFonts w:ascii="Calibri" w:eastAsia="Arial" w:hAnsi="Calibri" w:cs="Calibri"/>
          <w:b/>
          <w:bCs/>
        </w:rPr>
      </w:pPr>
    </w:p>
    <w:p w14:paraId="526EBCA3"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13.4.</w:t>
      </w:r>
      <w:r w:rsidRPr="00984E36">
        <w:rPr>
          <w:rFonts w:ascii="Calibri" w:eastAsia="Arial" w:hAnsi="Calibri" w:cs="Calibri"/>
        </w:rPr>
        <w:t xml:space="preserve"> Os tipos de sanções administrativas e as hipóteses em que a DETENTORA estará sujeita a sua aplicação são as seguintes:</w:t>
      </w:r>
    </w:p>
    <w:p w14:paraId="7D4787BC" w14:textId="1C2CBCB4" w:rsidR="00DA5C9D" w:rsidRDefault="00DA5C9D" w:rsidP="00DA5C9D">
      <w:pPr>
        <w:spacing w:line="276" w:lineRule="auto"/>
        <w:ind w:left="709"/>
        <w:jc w:val="both"/>
        <w:rPr>
          <w:rFonts w:ascii="Calibri" w:eastAsia="Arial" w:hAnsi="Calibri" w:cs="Calibri"/>
        </w:rPr>
      </w:pPr>
      <w:r w:rsidRPr="02CBEB04">
        <w:rPr>
          <w:rFonts w:ascii="Calibri" w:eastAsia="Arial" w:hAnsi="Calibri" w:cs="Calibri"/>
          <w:b/>
          <w:bCs/>
        </w:rPr>
        <w:t>13.4.1.</w:t>
      </w:r>
      <w:r w:rsidRPr="02CBEB04">
        <w:rPr>
          <w:rFonts w:ascii="Calibri" w:eastAsia="Arial" w:hAnsi="Calibri" w:cs="Calibri"/>
        </w:rPr>
        <w:t xml:space="preserve"> Multa de 20% (vinte por cento) do valor desta Ata de Registro de Preços, considerado o quantitativo total registrado para o período de 12 meses, por dar causa ao cancelamento do registro de preços, na hipótese da cláusula 12.1, salvo justificativa aceita pela Administração.</w:t>
      </w:r>
    </w:p>
    <w:p w14:paraId="3C2F4549" w14:textId="77777777" w:rsidR="00DA5C9D" w:rsidRPr="00984E36" w:rsidRDefault="00DA5C9D" w:rsidP="00DA5C9D">
      <w:pPr>
        <w:spacing w:after="120" w:line="276" w:lineRule="auto"/>
        <w:ind w:left="709"/>
        <w:jc w:val="both"/>
        <w:rPr>
          <w:rFonts w:ascii="Calibri" w:hAnsi="Calibri" w:cs="Calibri"/>
        </w:rPr>
      </w:pPr>
      <w:r w:rsidRPr="00984E36">
        <w:rPr>
          <w:rFonts w:ascii="Calibri" w:eastAsia="Arial" w:hAnsi="Calibri" w:cs="Calibri"/>
          <w:b/>
          <w:bCs/>
        </w:rPr>
        <w:t>13.4.2.</w:t>
      </w:r>
      <w:r w:rsidRPr="00984E36">
        <w:rPr>
          <w:rFonts w:ascii="Calibri" w:eastAsia="Arial" w:hAnsi="Calibri" w:cs="Calibri"/>
        </w:rPr>
        <w:t xml:space="preserve"> Multa diária de </w:t>
      </w:r>
      <w:r>
        <w:rPr>
          <w:rFonts w:ascii="Calibri" w:eastAsia="Arial" w:hAnsi="Calibri" w:cs="Calibri"/>
        </w:rPr>
        <w:t>1</w:t>
      </w:r>
      <w:r w:rsidRPr="00984E36">
        <w:rPr>
          <w:rFonts w:ascii="Calibri" w:eastAsia="Arial" w:hAnsi="Calibri" w:cs="Calibri"/>
        </w:rPr>
        <w:t>% (</w:t>
      </w:r>
      <w:r>
        <w:rPr>
          <w:rFonts w:ascii="Calibri" w:eastAsia="Arial" w:hAnsi="Calibri" w:cs="Calibri"/>
        </w:rPr>
        <w:t>um</w:t>
      </w:r>
      <w:r w:rsidRPr="00984E36">
        <w:rPr>
          <w:rFonts w:ascii="Calibri" w:eastAsia="Arial" w:hAnsi="Calibri" w:cs="Calibri"/>
        </w:rPr>
        <w:t xml:space="preserve"> por cento) do valor do contrato a ser assinado, pelo atraso injustificado na assinatura do contrato, por dia de atraso, até o limite de </w:t>
      </w:r>
      <w:r>
        <w:rPr>
          <w:rFonts w:ascii="Calibri" w:eastAsia="Arial" w:hAnsi="Calibri" w:cs="Calibri"/>
        </w:rPr>
        <w:t>15</w:t>
      </w:r>
      <w:r w:rsidRPr="00984E36">
        <w:rPr>
          <w:rFonts w:ascii="Calibri" w:eastAsia="Arial" w:hAnsi="Calibri" w:cs="Calibri"/>
        </w:rPr>
        <w:t>% (</w:t>
      </w:r>
      <w:r>
        <w:rPr>
          <w:rFonts w:ascii="Calibri" w:eastAsia="Arial" w:hAnsi="Calibri" w:cs="Calibri"/>
        </w:rPr>
        <w:t>quinze</w:t>
      </w:r>
      <w:r w:rsidRPr="00984E36">
        <w:rPr>
          <w:rFonts w:ascii="Calibri" w:eastAsia="Arial" w:hAnsi="Calibri" w:cs="Calibri"/>
        </w:rPr>
        <w:t xml:space="preserve"> por cento);</w:t>
      </w:r>
    </w:p>
    <w:p w14:paraId="7C81E373" w14:textId="77777777" w:rsidR="00DA5C9D" w:rsidRPr="00984E36" w:rsidRDefault="00DA5C9D" w:rsidP="00DA5C9D">
      <w:pPr>
        <w:spacing w:after="120" w:line="276" w:lineRule="auto"/>
        <w:ind w:left="708"/>
        <w:jc w:val="both"/>
        <w:rPr>
          <w:rFonts w:ascii="Calibri" w:hAnsi="Calibri" w:cs="Calibri"/>
        </w:rPr>
      </w:pPr>
      <w:r w:rsidRPr="6253D333">
        <w:rPr>
          <w:rFonts w:ascii="Calibri" w:eastAsia="Arial" w:hAnsi="Calibri" w:cs="Calibri"/>
          <w:b/>
          <w:bCs/>
        </w:rPr>
        <w:t xml:space="preserve">13.4.3. </w:t>
      </w:r>
      <w:r w:rsidRPr="6253D333">
        <w:rPr>
          <w:rFonts w:ascii="Calibri" w:eastAsia="Arial" w:hAnsi="Calibri" w:cs="Calibri"/>
        </w:rPr>
        <w:t>Multa de 20% (vinte por cento) sobre o valor do contrato a ser assinado, ou sobre a demanda solicitada, caso a DETENTORA se recuse injustificadamente a formalizar contrato oriundo da Ata de Registros de Preços ou, quando desnecessária a formalização de contrato, a atender a demanda solicitada.</w:t>
      </w:r>
    </w:p>
    <w:p w14:paraId="1DFF9C21" w14:textId="77777777" w:rsidR="00DA5C9D" w:rsidRPr="00984E36" w:rsidRDefault="00DA5C9D" w:rsidP="00DA5C9D">
      <w:pPr>
        <w:spacing w:after="120" w:line="276" w:lineRule="auto"/>
        <w:ind w:left="1418"/>
        <w:jc w:val="both"/>
        <w:rPr>
          <w:rFonts w:ascii="Calibri" w:hAnsi="Calibri" w:cs="Calibri"/>
        </w:rPr>
      </w:pPr>
      <w:r w:rsidRPr="00984E36">
        <w:rPr>
          <w:rFonts w:ascii="Calibri" w:eastAsia="Arial" w:hAnsi="Calibri" w:cs="Calibri"/>
          <w:b/>
          <w:bCs/>
        </w:rPr>
        <w:t>13.4.3.1.</w:t>
      </w:r>
      <w:r w:rsidRPr="00984E36">
        <w:rPr>
          <w:rFonts w:ascii="Calibri" w:eastAsia="Arial" w:hAnsi="Calibri" w:cs="Calibri"/>
        </w:rPr>
        <w:t xml:space="preserve">  A DETENTORA incidirá na mesma penalidade caso não apresente as condições necessárias para a assinatura do contrato.</w:t>
      </w:r>
    </w:p>
    <w:p w14:paraId="72156072" w14:textId="77777777" w:rsidR="00DA5C9D" w:rsidRPr="00984E36" w:rsidRDefault="00DA5C9D" w:rsidP="00DA5C9D">
      <w:pPr>
        <w:spacing w:after="120" w:line="276" w:lineRule="auto"/>
        <w:ind w:left="1418"/>
        <w:jc w:val="both"/>
        <w:rPr>
          <w:rFonts w:ascii="Calibri" w:eastAsia="Arial" w:hAnsi="Calibri" w:cs="Calibri"/>
        </w:rPr>
      </w:pPr>
    </w:p>
    <w:p w14:paraId="3921FA0A"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13.4.4.</w:t>
      </w:r>
      <w:r w:rsidRPr="00984E36">
        <w:rPr>
          <w:rFonts w:ascii="Calibri" w:eastAsia="Arial" w:hAnsi="Calibri" w:cs="Calibri"/>
        </w:rPr>
        <w:t xml:space="preserve"> Multa de até 2% (dois por cento) sobre o valor desta Ata de Registro de Preços, considerado o quantitativo total registrado para o período de 12 meses, </w:t>
      </w:r>
      <w:r w:rsidRPr="00984E36">
        <w:rPr>
          <w:rFonts w:ascii="Calibri" w:eastAsia="Arial" w:hAnsi="Calibri" w:cs="Calibri"/>
        </w:rPr>
        <w:lastRenderedPageBreak/>
        <w:t>pelo descumprimento da cláusula 4.1.2, observados os critérios da cláusula 13.6 desta Ata.</w:t>
      </w:r>
    </w:p>
    <w:p w14:paraId="67821896" w14:textId="77777777" w:rsidR="00DA5C9D" w:rsidRPr="00984E36" w:rsidRDefault="00DA5C9D" w:rsidP="00DA5C9D">
      <w:pPr>
        <w:spacing w:after="120" w:line="276" w:lineRule="auto"/>
        <w:ind w:left="709"/>
        <w:jc w:val="both"/>
        <w:rPr>
          <w:rFonts w:ascii="Calibri" w:hAnsi="Calibri" w:cs="Calibri"/>
        </w:rPr>
      </w:pPr>
      <w:r w:rsidRPr="00984E36">
        <w:rPr>
          <w:rFonts w:ascii="Calibri" w:eastAsia="Arial" w:hAnsi="Calibri" w:cs="Calibri"/>
          <w:b/>
          <w:bCs/>
        </w:rPr>
        <w:t>13.4.5</w:t>
      </w:r>
      <w:r w:rsidRPr="00984E36">
        <w:rPr>
          <w:rFonts w:ascii="Calibri" w:eastAsia="Arial" w:hAnsi="Calibri" w:cs="Calibri"/>
        </w:rPr>
        <w:t>. Multa de 1% (um por cento) sobre o valor desta Ata de Registro de Preços, considerado o quantitativo total registrado para o período de 12 meses, pelo descumprimento de outras condições desta Ata, por ocorrência, desde que não constitua infração específica prevista nesta Ata ou no instrumento contratual.</w:t>
      </w:r>
    </w:p>
    <w:p w14:paraId="04F63339" w14:textId="77777777" w:rsidR="00DA5C9D" w:rsidRDefault="00DA5C9D" w:rsidP="00DA5C9D">
      <w:pPr>
        <w:spacing w:line="276" w:lineRule="auto"/>
        <w:jc w:val="both"/>
        <w:rPr>
          <w:rFonts w:ascii="Calibri" w:eastAsia="Arial" w:hAnsi="Calibri" w:cs="Calibri"/>
          <w:b/>
          <w:bCs/>
        </w:rPr>
      </w:pPr>
    </w:p>
    <w:p w14:paraId="7417C76E"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13.5.</w:t>
      </w:r>
      <w:r w:rsidRPr="6253D333">
        <w:rPr>
          <w:rFonts w:ascii="Calibri" w:eastAsia="Arial" w:hAnsi="Calibri" w:cs="Calibri"/>
        </w:rPr>
        <w:t xml:space="preserve"> Nas hipóteses das cláusulas 13.4.1 a 13.4.3, ficará a critério da Administração a aplicação concomitante, em decisão fundamentada, das penas de impedimento temporário do direito de licitar e contratar com a Administração por até 3 (três) anos e/ou de declaração de inidoneidade por 3 (três) </w:t>
      </w:r>
      <w:proofErr w:type="gramStart"/>
      <w:r w:rsidRPr="6253D333">
        <w:rPr>
          <w:rFonts w:ascii="Calibri" w:eastAsia="Arial" w:hAnsi="Calibri" w:cs="Calibri"/>
        </w:rPr>
        <w:t>até  6</w:t>
      </w:r>
      <w:proofErr w:type="gramEnd"/>
      <w:r w:rsidRPr="6253D333">
        <w:rPr>
          <w:rFonts w:ascii="Calibri" w:eastAsia="Arial" w:hAnsi="Calibri" w:cs="Calibri"/>
        </w:rPr>
        <w:t xml:space="preserve"> (seis) anos.</w:t>
      </w:r>
    </w:p>
    <w:p w14:paraId="4F4AA9DE" w14:textId="77777777" w:rsidR="00DA5C9D" w:rsidRDefault="00DA5C9D" w:rsidP="00DA5C9D">
      <w:pPr>
        <w:spacing w:line="276" w:lineRule="auto"/>
        <w:jc w:val="both"/>
        <w:rPr>
          <w:rFonts w:ascii="Calibri" w:eastAsia="Tahoma" w:hAnsi="Calibri" w:cs="Calibri"/>
          <w:b/>
          <w:bCs/>
        </w:rPr>
      </w:pPr>
    </w:p>
    <w:p w14:paraId="7E637A7E" w14:textId="77777777" w:rsidR="00DA5C9D" w:rsidRPr="00984E36" w:rsidRDefault="00DA5C9D" w:rsidP="00DA5C9D">
      <w:pPr>
        <w:spacing w:line="276" w:lineRule="auto"/>
        <w:jc w:val="both"/>
        <w:rPr>
          <w:rFonts w:ascii="Calibri" w:eastAsia="Tahoma" w:hAnsi="Calibri" w:cs="Calibri"/>
        </w:rPr>
      </w:pPr>
      <w:r w:rsidRPr="00984E36">
        <w:rPr>
          <w:rFonts w:ascii="Calibri" w:eastAsia="Tahoma" w:hAnsi="Calibri" w:cs="Calibri"/>
          <w:b/>
          <w:bCs/>
        </w:rPr>
        <w:t>13.6.</w:t>
      </w:r>
      <w:r w:rsidRPr="00984E36">
        <w:rPr>
          <w:rFonts w:ascii="Calibri" w:eastAsia="Tahoma" w:hAnsi="Calibri" w:cs="Calibri"/>
        </w:rPr>
        <w:t xml:space="preserve"> Na aplicação das sanções serão considerados a natureza e a gravidade da infração cometida, eventual reincidência, as peculiaridades do caso concreto, as circunstâncias agravantes ou atenuantes, os danos que dela provierem para a Administração Pública e a implantação ou o aperfeiçoamento de programa de integridade, conforme normas e orientações dos órgãos de controle.</w:t>
      </w:r>
    </w:p>
    <w:p w14:paraId="495F339A" w14:textId="77777777" w:rsidR="00DA5C9D" w:rsidRDefault="00DA5C9D" w:rsidP="00DA5C9D">
      <w:pPr>
        <w:spacing w:line="276" w:lineRule="auto"/>
        <w:ind w:left="-690" w:firstLine="709"/>
        <w:jc w:val="both"/>
        <w:rPr>
          <w:rFonts w:ascii="Calibri" w:eastAsia="Tahoma" w:hAnsi="Calibri" w:cs="Calibri"/>
          <w:b/>
          <w:bCs/>
        </w:rPr>
      </w:pPr>
    </w:p>
    <w:p w14:paraId="644B7049" w14:textId="77777777" w:rsidR="00DA5C9D" w:rsidRDefault="00DA5C9D" w:rsidP="00DA5C9D">
      <w:pPr>
        <w:spacing w:line="276" w:lineRule="auto"/>
        <w:jc w:val="both"/>
        <w:rPr>
          <w:rFonts w:ascii="Calibri" w:eastAsia="Tahoma" w:hAnsi="Calibri" w:cs="Calibri"/>
        </w:rPr>
      </w:pPr>
      <w:r w:rsidRPr="6253D333">
        <w:rPr>
          <w:rFonts w:ascii="Calibri" w:eastAsia="Tahoma" w:hAnsi="Calibri" w:cs="Calibri"/>
          <w:b/>
          <w:bCs/>
        </w:rPr>
        <w:t>13.7.</w:t>
      </w:r>
      <w:r w:rsidRPr="6253D333">
        <w:rPr>
          <w:rFonts w:ascii="Calibri" w:eastAsia="Tahoma" w:hAnsi="Calibri" w:cs="Calibri"/>
        </w:rPr>
        <w:t xml:space="preserve"> O prazo para pagamento das multas será de 30 dias a partir da intimação da DETENTORA.</w:t>
      </w:r>
    </w:p>
    <w:p w14:paraId="3D1F9C74" w14:textId="77777777" w:rsidR="00DA5C9D" w:rsidRDefault="00DA5C9D" w:rsidP="00DA5C9D">
      <w:pPr>
        <w:spacing w:line="276" w:lineRule="auto"/>
        <w:ind w:left="709"/>
        <w:jc w:val="both"/>
        <w:rPr>
          <w:rFonts w:ascii="Calibri" w:eastAsia="Tahoma" w:hAnsi="Calibri" w:cs="Calibri"/>
        </w:rPr>
      </w:pPr>
      <w:r w:rsidRPr="6253D333">
        <w:rPr>
          <w:rFonts w:ascii="Calibri" w:eastAsia="Tahoma" w:hAnsi="Calibri" w:cs="Calibri"/>
          <w:b/>
          <w:bCs/>
        </w:rPr>
        <w:t>13.7.1.</w:t>
      </w:r>
      <w:r w:rsidRPr="6253D333">
        <w:rPr>
          <w:rFonts w:ascii="Calibri" w:eastAsia="Tahoma" w:hAnsi="Calibri" w:cs="Calibri"/>
        </w:rPr>
        <w:t xml:space="preserve"> A multa será devida após a aplicação da penalidade tornar-se definitiva, esgotados eventuais recursos interpostos pela DETENTORA.</w:t>
      </w:r>
    </w:p>
    <w:p w14:paraId="00C1D241" w14:textId="77777777" w:rsidR="00DA5C9D" w:rsidRDefault="00DA5C9D" w:rsidP="00DA5C9D">
      <w:pPr>
        <w:spacing w:line="276" w:lineRule="auto"/>
        <w:jc w:val="both"/>
        <w:rPr>
          <w:rFonts w:ascii="Calibri" w:eastAsia="Arial" w:hAnsi="Calibri" w:cs="Calibri"/>
          <w:b/>
          <w:bCs/>
        </w:rPr>
      </w:pPr>
    </w:p>
    <w:p w14:paraId="26ABBF5D"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 xml:space="preserve">13.8. </w:t>
      </w:r>
      <w:r w:rsidRPr="00984E36">
        <w:rPr>
          <w:rFonts w:ascii="Calibri" w:eastAsia="Arial" w:hAnsi="Calibri" w:cs="Calibri"/>
        </w:rPr>
        <w:t>O procedimento para aplicação de penalidade observará o disposto nos artigos 145 a 148 do Decreto Municipal nº 62.100/2022.</w:t>
      </w:r>
    </w:p>
    <w:p w14:paraId="25D90BA9" w14:textId="77777777" w:rsidR="00DA5C9D" w:rsidRDefault="00DA5C9D" w:rsidP="00DA5C9D">
      <w:pPr>
        <w:spacing w:line="276" w:lineRule="auto"/>
        <w:jc w:val="both"/>
        <w:rPr>
          <w:rFonts w:ascii="Calibri" w:eastAsia="Arial" w:hAnsi="Calibri" w:cs="Calibri"/>
          <w:b/>
          <w:bCs/>
        </w:rPr>
      </w:pPr>
    </w:p>
    <w:p w14:paraId="12A10C34"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13.9. </w:t>
      </w:r>
      <w:r w:rsidRPr="6253D333">
        <w:rPr>
          <w:rFonts w:ascii="Calibri" w:eastAsia="Arial" w:hAnsi="Calibri" w:cs="Calibri"/>
        </w:rPr>
        <w:t>Das decisões de aplicação de penalidade, caberá recurso nos termos dos artigos 166 e 167 da Lei Federal nº 14.133/2021, observados os prazos nele fixados.</w:t>
      </w:r>
    </w:p>
    <w:p w14:paraId="475DF2C1" w14:textId="77777777" w:rsidR="00DA5C9D" w:rsidRDefault="00DA5C9D" w:rsidP="00DA5C9D">
      <w:pPr>
        <w:spacing w:after="120" w:line="276" w:lineRule="auto"/>
        <w:jc w:val="both"/>
        <w:rPr>
          <w:rFonts w:ascii="Calibri" w:hAnsi="Calibri" w:cs="Calibri"/>
          <w:i/>
          <w:iCs/>
          <w:color w:val="FF0000"/>
        </w:rPr>
      </w:pPr>
      <w:r w:rsidRPr="6253D333">
        <w:rPr>
          <w:rFonts w:ascii="Calibri" w:hAnsi="Calibri" w:cs="Calibri"/>
          <w:i/>
          <w:iCs/>
          <w:color w:val="FF0000"/>
        </w:rPr>
        <w:t>(Os valores sugeridos para as multas poderão ser justificadamente alterados pela unidade competente, observado o disposto no art. 156, § 3º, da Lei Federal 14.133/2021)</w:t>
      </w:r>
    </w:p>
    <w:p w14:paraId="7A36BFB9" w14:textId="77777777" w:rsidR="00DA5C9D" w:rsidRPr="00984E36" w:rsidRDefault="00DA5C9D" w:rsidP="00DA5C9D">
      <w:pPr>
        <w:tabs>
          <w:tab w:val="left" w:pos="1134"/>
        </w:tabs>
        <w:spacing w:after="120" w:line="276" w:lineRule="auto"/>
        <w:ind w:left="1134" w:hanging="1134"/>
        <w:jc w:val="both"/>
        <w:rPr>
          <w:rFonts w:ascii="Calibri" w:hAnsi="Calibri" w:cs="Calibri"/>
          <w:i/>
          <w:iCs/>
          <w:color w:val="FF0000"/>
        </w:rPr>
      </w:pPr>
    </w:p>
    <w:p w14:paraId="21660A0E"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DÉCIMA QUARTA - CONDIÇÕES GERAIS</w:t>
      </w:r>
    </w:p>
    <w:p w14:paraId="629C79A6"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27F3C8D9"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14.1</w:t>
      </w:r>
      <w:r w:rsidRPr="00984E36">
        <w:rPr>
          <w:rFonts w:ascii="Calibri" w:eastAsia="Arial" w:hAnsi="Calibri" w:cs="Calibri"/>
        </w:rPr>
        <w:t>. A existência de preços registrados não obriga a Administração a firmar as contratações de que deles poderão advir, facultada a realização de licitação específica para o fornecimento pretendido, devidamente justificada, sendo assegurada à DETENTORA do registro de preços a preferência em igualdade de condições.</w:t>
      </w:r>
    </w:p>
    <w:p w14:paraId="4E6CE3C1" w14:textId="77777777" w:rsidR="00DA5C9D" w:rsidRDefault="00DA5C9D" w:rsidP="00DA5C9D">
      <w:pPr>
        <w:spacing w:line="276" w:lineRule="auto"/>
        <w:jc w:val="both"/>
        <w:rPr>
          <w:rFonts w:ascii="Calibri" w:eastAsia="Arial" w:hAnsi="Calibri" w:cs="Calibri"/>
          <w:b/>
          <w:bCs/>
        </w:rPr>
      </w:pPr>
    </w:p>
    <w:p w14:paraId="426A426C"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14.2.</w:t>
      </w:r>
      <w:r w:rsidRPr="00984E36">
        <w:rPr>
          <w:rFonts w:ascii="Calibri" w:eastAsia="Arial" w:hAnsi="Calibri" w:cs="Calibri"/>
        </w:rPr>
        <w:t xml:space="preserve"> Para a execução desta Ata e dos contratos dela decorrentes,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018304E0" w14:textId="77777777" w:rsidR="00DA5C9D" w:rsidRDefault="00DA5C9D" w:rsidP="00DA5C9D">
      <w:pPr>
        <w:spacing w:line="276" w:lineRule="auto"/>
        <w:jc w:val="both"/>
        <w:rPr>
          <w:rFonts w:ascii="Calibri" w:eastAsia="Arial" w:hAnsi="Calibri" w:cs="Calibri"/>
          <w:b/>
          <w:bCs/>
        </w:rPr>
      </w:pPr>
    </w:p>
    <w:p w14:paraId="1A5EBE79" w14:textId="77777777" w:rsidR="00DA5C9D" w:rsidRPr="00984E36" w:rsidRDefault="00DA5C9D" w:rsidP="00DA5C9D">
      <w:pPr>
        <w:spacing w:line="276" w:lineRule="auto"/>
        <w:jc w:val="both"/>
        <w:rPr>
          <w:rFonts w:ascii="Calibri" w:eastAsia="Arial" w:hAnsi="Calibri" w:cs="Calibri"/>
          <w:i/>
          <w:iCs/>
          <w:color w:val="FF0000"/>
        </w:rPr>
      </w:pPr>
      <w:r w:rsidRPr="6253D333">
        <w:rPr>
          <w:rFonts w:ascii="Calibri" w:eastAsia="Arial" w:hAnsi="Calibri" w:cs="Calibri"/>
          <w:b/>
          <w:bCs/>
        </w:rPr>
        <w:t>14.3.</w:t>
      </w:r>
      <w:r w:rsidRPr="6253D333">
        <w:rPr>
          <w:rFonts w:ascii="Calibri" w:eastAsia="Arial" w:hAnsi="Calibri" w:cs="Calibri"/>
        </w:rPr>
        <w:t xml:space="preserve"> Todas as comunicações, notificações, avisos ou pedidos, à DETENTORA, sempre por escrito, concernentes ao cumprimento da presente Ata de Registro de Preços e dos contratos dela decorrentes, serão dirigidos aos seguintes endereços eletrônicos (e-mail): ...... </w:t>
      </w:r>
      <w:r w:rsidRPr="6253D333">
        <w:rPr>
          <w:rFonts w:ascii="Calibri" w:eastAsia="Arial" w:hAnsi="Calibri" w:cs="Calibri"/>
          <w:i/>
          <w:iCs/>
          <w:color w:val="215E99" w:themeColor="text2" w:themeTint="BF"/>
        </w:rPr>
        <w:t>(indicar os endereços eletrônicos)</w:t>
      </w:r>
    </w:p>
    <w:p w14:paraId="3FBDEB2B" w14:textId="77777777" w:rsidR="00DA5C9D" w:rsidRDefault="00DA5C9D" w:rsidP="00DA5C9D">
      <w:pPr>
        <w:spacing w:line="276" w:lineRule="auto"/>
        <w:jc w:val="both"/>
        <w:rPr>
          <w:rFonts w:ascii="Calibri" w:eastAsia="Arial" w:hAnsi="Calibri" w:cs="Calibri"/>
          <w:b/>
          <w:bCs/>
        </w:rPr>
      </w:pPr>
    </w:p>
    <w:p w14:paraId="73F3B35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14.4.</w:t>
      </w:r>
      <w:r w:rsidRPr="00984E36">
        <w:rPr>
          <w:rFonts w:ascii="Calibri" w:eastAsia="Arial" w:hAnsi="Calibri" w:cs="Calibri"/>
        </w:rPr>
        <w:t xml:space="preserve"> As publicações no Diário Oficial ocorrerão nos casos exigidos pela legislação.</w:t>
      </w:r>
    </w:p>
    <w:p w14:paraId="6733E32D" w14:textId="77777777" w:rsidR="00DA5C9D" w:rsidRDefault="00DA5C9D" w:rsidP="00DA5C9D">
      <w:pPr>
        <w:spacing w:line="276" w:lineRule="auto"/>
        <w:jc w:val="both"/>
        <w:rPr>
          <w:rFonts w:ascii="Calibri" w:eastAsia="Arial" w:hAnsi="Calibri" w:cs="Calibri"/>
          <w:b/>
          <w:bCs/>
        </w:rPr>
      </w:pPr>
    </w:p>
    <w:p w14:paraId="4C9F15C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14.5.</w:t>
      </w:r>
      <w:r w:rsidRPr="6253D333">
        <w:rPr>
          <w:rFonts w:ascii="Calibri" w:eastAsia="Arial" w:hAnsi="Calibri" w:cs="Calibri"/>
        </w:rPr>
        <w:t xml:space="preserve"> São peças integrantes desta Ata de Registro de Preços: o Edital de Pregão nº </w:t>
      </w:r>
      <w:proofErr w:type="gramStart"/>
      <w:r w:rsidRPr="6253D333">
        <w:rPr>
          <w:rFonts w:ascii="Calibri" w:eastAsia="Arial" w:hAnsi="Calibri" w:cs="Calibri"/>
        </w:rPr>
        <w:t>.....</w:t>
      </w:r>
      <w:proofErr w:type="gramEnd"/>
      <w:r w:rsidRPr="6253D333">
        <w:rPr>
          <w:rFonts w:ascii="Calibri" w:eastAsia="Arial" w:hAnsi="Calibri" w:cs="Calibri"/>
        </w:rPr>
        <w:t xml:space="preserve">  </w:t>
      </w:r>
      <w:r w:rsidRPr="6253D333">
        <w:rPr>
          <w:rFonts w:ascii="Calibri" w:eastAsia="Arial" w:hAnsi="Calibri" w:cs="Calibri"/>
          <w:i/>
          <w:iCs/>
          <w:color w:val="215E99" w:themeColor="text2" w:themeTint="BF"/>
        </w:rPr>
        <w:t>(indicar o número do edital)</w:t>
      </w:r>
      <w:r w:rsidRPr="6253D333">
        <w:rPr>
          <w:rFonts w:ascii="Calibri" w:eastAsia="Arial" w:hAnsi="Calibri" w:cs="Calibri"/>
          <w:i/>
          <w:iCs/>
          <w:color w:val="FF0000"/>
        </w:rPr>
        <w:t xml:space="preserve"> </w:t>
      </w:r>
      <w:r w:rsidRPr="6253D333">
        <w:rPr>
          <w:rFonts w:ascii="Calibri" w:eastAsia="Arial" w:hAnsi="Calibri" w:cs="Calibri"/>
        </w:rPr>
        <w:t xml:space="preserve">e seus anexos, as atas do pregão eletrônico, a proposta comercial da DETENTORA, apresentada e aceita. </w:t>
      </w:r>
    </w:p>
    <w:p w14:paraId="0E136ABB" w14:textId="77777777" w:rsidR="00DA5C9D" w:rsidRDefault="00DA5C9D" w:rsidP="00DA5C9D">
      <w:pPr>
        <w:spacing w:line="276" w:lineRule="auto"/>
        <w:jc w:val="both"/>
        <w:rPr>
          <w:rFonts w:ascii="Calibri" w:eastAsia="Arial" w:hAnsi="Calibri" w:cs="Calibri"/>
          <w:b/>
          <w:bCs/>
        </w:rPr>
      </w:pPr>
    </w:p>
    <w:p w14:paraId="19F24FF1" w14:textId="77777777" w:rsidR="00DA5C9D" w:rsidRPr="00984E36" w:rsidRDefault="00DA5C9D" w:rsidP="00DA5C9D">
      <w:pPr>
        <w:spacing w:line="276" w:lineRule="auto"/>
        <w:jc w:val="both"/>
        <w:rPr>
          <w:rFonts w:ascii="Calibri" w:eastAsia="Arial" w:hAnsi="Calibri" w:cs="Calibri"/>
          <w:i/>
          <w:iCs/>
          <w:color w:val="FF0000"/>
        </w:rPr>
      </w:pPr>
      <w:r w:rsidRPr="6253D333">
        <w:rPr>
          <w:rFonts w:ascii="Calibri" w:eastAsia="Arial" w:hAnsi="Calibri" w:cs="Calibri"/>
          <w:b/>
          <w:bCs/>
        </w:rPr>
        <w:t>14.6.</w:t>
      </w:r>
      <w:r w:rsidRPr="6253D333">
        <w:rPr>
          <w:rFonts w:ascii="Calibri" w:eastAsia="Arial" w:hAnsi="Calibri" w:cs="Calibri"/>
        </w:rPr>
        <w:t xml:space="preserve"> Constituem Anexos a esta Ata de Registro de Preços: a) Anexo I – Cadastro de Reserva </w:t>
      </w:r>
      <w:r w:rsidRPr="6253D333">
        <w:rPr>
          <w:rFonts w:ascii="Calibri" w:eastAsia="Arial" w:hAnsi="Calibri" w:cs="Calibri"/>
          <w:i/>
          <w:iCs/>
          <w:color w:val="FF0000"/>
        </w:rPr>
        <w:t>(se houver)</w:t>
      </w:r>
      <w:r w:rsidRPr="6253D333">
        <w:rPr>
          <w:rFonts w:ascii="Calibri" w:eastAsia="Arial" w:hAnsi="Calibri" w:cs="Calibri"/>
        </w:rPr>
        <w:t xml:space="preserve">; b) Anexo II – Órgãos Participantes da Ata de Registro de Preços </w:t>
      </w:r>
      <w:r w:rsidRPr="6253D333">
        <w:rPr>
          <w:rFonts w:ascii="Calibri" w:eastAsia="Arial" w:hAnsi="Calibri" w:cs="Calibri"/>
          <w:i/>
          <w:iCs/>
          <w:color w:val="FF0000"/>
        </w:rPr>
        <w:t>(se houver)</w:t>
      </w:r>
    </w:p>
    <w:p w14:paraId="7FF19961" w14:textId="77777777" w:rsidR="00DA5C9D" w:rsidRDefault="00DA5C9D" w:rsidP="00DA5C9D">
      <w:pPr>
        <w:spacing w:line="276" w:lineRule="auto"/>
        <w:jc w:val="both"/>
        <w:rPr>
          <w:rFonts w:ascii="Calibri" w:eastAsia="Arial" w:hAnsi="Calibri" w:cs="Calibri"/>
          <w:b/>
          <w:bCs/>
        </w:rPr>
      </w:pPr>
    </w:p>
    <w:p w14:paraId="72960D5B"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14.7.</w:t>
      </w:r>
      <w:r w:rsidRPr="00984E36">
        <w:rPr>
          <w:rFonts w:ascii="Calibri" w:eastAsia="Arial" w:hAnsi="Calibri" w:cs="Calibri"/>
        </w:rPr>
        <w:t xml:space="preserve"> No ato da assinatura deste instrumento foram verificadas as condições previstas nas cláusulas 18.2 e 18.2.1 do Edital de Licitação.</w:t>
      </w:r>
    </w:p>
    <w:p w14:paraId="018B444A" w14:textId="77777777" w:rsidR="00DA5C9D" w:rsidRDefault="00DA5C9D" w:rsidP="00DA5C9D">
      <w:pPr>
        <w:spacing w:line="276" w:lineRule="auto"/>
        <w:jc w:val="both"/>
        <w:rPr>
          <w:rFonts w:ascii="Calibri" w:eastAsia="Arial" w:hAnsi="Calibri" w:cs="Calibri"/>
          <w:b/>
          <w:bCs/>
        </w:rPr>
      </w:pPr>
    </w:p>
    <w:p w14:paraId="56C7717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14.8.</w:t>
      </w:r>
      <w:r w:rsidRPr="6253D333">
        <w:rPr>
          <w:rFonts w:ascii="Calibri" w:eastAsia="Arial" w:hAnsi="Calibri" w:cs="Calibri"/>
        </w:rPr>
        <w:t xml:space="preserve"> Fica eleito o </w:t>
      </w:r>
      <w:r w:rsidRPr="6253D333">
        <w:rPr>
          <w:rFonts w:ascii="Calibri" w:hAnsi="Calibri" w:cs="Calibri"/>
        </w:rPr>
        <w:t>Foro da Comarca da Capital – FÓRUM da Fazenda Pública</w:t>
      </w:r>
      <w:r w:rsidRPr="6253D333">
        <w:rPr>
          <w:rFonts w:ascii="Calibri" w:eastAsia="Arial" w:hAnsi="Calibri" w:cs="Calibri"/>
        </w:rPr>
        <w:t xml:space="preserve"> para dirimir quaisquer controvérsias decorrentes do presente ajuste.</w:t>
      </w:r>
    </w:p>
    <w:p w14:paraId="3C58F757" w14:textId="77777777" w:rsidR="00DA5C9D" w:rsidRDefault="00DA5C9D" w:rsidP="00DA5C9D">
      <w:pPr>
        <w:spacing w:line="276" w:lineRule="auto"/>
        <w:jc w:val="both"/>
        <w:rPr>
          <w:rFonts w:ascii="Calibri" w:eastAsia="Arial" w:hAnsi="Calibri" w:cs="Calibri"/>
        </w:rPr>
      </w:pPr>
    </w:p>
    <w:p w14:paraId="3C159561" w14:textId="77777777" w:rsidR="00DA5C9D" w:rsidRPr="00984E36" w:rsidRDefault="00DA5C9D" w:rsidP="00DA5C9D">
      <w:pPr>
        <w:spacing w:after="120" w:line="276" w:lineRule="auto"/>
        <w:jc w:val="both"/>
        <w:rPr>
          <w:rFonts w:ascii="Calibri" w:hAnsi="Calibri" w:cs="Calibri"/>
        </w:rPr>
      </w:pPr>
      <w:r w:rsidRPr="00984E36">
        <w:rPr>
          <w:rFonts w:ascii="Calibri" w:eastAsia="Arial" w:hAnsi="Calibri" w:cs="Calibri"/>
        </w:rPr>
        <w:t>Para firmeza e validade do pactuado, a presente Ata foi lavrada e, depois de lida e achada em ordem, vai assinada pelas partes e encaminhada cópia aos demais Órgãos Participantes</w:t>
      </w:r>
      <w:r w:rsidRPr="00984E36">
        <w:rPr>
          <w:rFonts w:ascii="Calibri" w:eastAsia="Arial" w:hAnsi="Calibri" w:cs="Calibri"/>
          <w:i/>
          <w:iCs/>
          <w:color w:val="FF0000"/>
        </w:rPr>
        <w:t xml:space="preserve"> (se houver). </w:t>
      </w:r>
    </w:p>
    <w:p w14:paraId="23107CBD"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rPr>
        <w:t>Local e data</w:t>
      </w:r>
    </w:p>
    <w:p w14:paraId="4A8E119C"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rPr>
        <w:t>Assinaturas</w:t>
      </w:r>
    </w:p>
    <w:p w14:paraId="47467B4B"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rPr>
        <w:t>Representante legal do ÓRGÃO GERENCIADOR e representante(s) legal(</w:t>
      </w:r>
      <w:proofErr w:type="spellStart"/>
      <w:r w:rsidRPr="00984E36">
        <w:rPr>
          <w:rFonts w:ascii="Calibri" w:eastAsia="Arial" w:hAnsi="Calibri" w:cs="Calibri"/>
        </w:rPr>
        <w:t>is</w:t>
      </w:r>
      <w:proofErr w:type="spellEnd"/>
      <w:r w:rsidRPr="00984E36">
        <w:rPr>
          <w:rFonts w:ascii="Calibri" w:eastAsia="Arial" w:hAnsi="Calibri" w:cs="Calibri"/>
        </w:rPr>
        <w:t xml:space="preserve">) da </w:t>
      </w:r>
      <w:r w:rsidRPr="00984E36">
        <w:rPr>
          <w:rFonts w:ascii="Calibri" w:eastAsia="Arial" w:hAnsi="Calibri" w:cs="Calibri"/>
          <w:color w:val="000000" w:themeColor="text1"/>
        </w:rPr>
        <w:t>DETENTORA</w:t>
      </w:r>
    </w:p>
    <w:p w14:paraId="75F4BC1E"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p w14:paraId="48E1BCDD" w14:textId="77777777" w:rsidR="00DA5C9D" w:rsidRPr="00984E36" w:rsidRDefault="00DA5C9D" w:rsidP="00DA5C9D">
      <w:pPr>
        <w:spacing w:line="276" w:lineRule="auto"/>
        <w:ind w:right="-30"/>
        <w:jc w:val="both"/>
        <w:rPr>
          <w:rFonts w:ascii="Calibri" w:eastAsia="Arial" w:hAnsi="Calibri" w:cs="Calibri"/>
          <w:color w:val="000000" w:themeColor="text1"/>
        </w:rPr>
      </w:pPr>
    </w:p>
    <w:p w14:paraId="17174EC4" w14:textId="77777777" w:rsidR="00DA5C9D" w:rsidRPr="00984E36" w:rsidRDefault="00DA5C9D" w:rsidP="00DA5C9D">
      <w:pPr>
        <w:spacing w:line="276" w:lineRule="auto"/>
        <w:jc w:val="both"/>
        <w:rPr>
          <w:rFonts w:ascii="Calibri" w:hAnsi="Calibri" w:cs="Calibri"/>
        </w:rPr>
      </w:pPr>
      <w:r w:rsidRPr="00984E36">
        <w:rPr>
          <w:rFonts w:ascii="Calibri" w:hAnsi="Calibri" w:cs="Calibri"/>
        </w:rPr>
        <w:br w:type="page"/>
      </w:r>
    </w:p>
    <w:p w14:paraId="74357EEE" w14:textId="77777777" w:rsidR="00DA5C9D" w:rsidRDefault="00DA5C9D" w:rsidP="00DA5C9D">
      <w:pPr>
        <w:spacing w:line="276" w:lineRule="auto"/>
        <w:ind w:right="-30"/>
        <w:jc w:val="center"/>
        <w:rPr>
          <w:rFonts w:ascii="Calibri" w:eastAsia="Arial" w:hAnsi="Calibri" w:cs="Calibri"/>
          <w:b/>
          <w:bCs/>
          <w:color w:val="000000" w:themeColor="text1"/>
        </w:rPr>
      </w:pPr>
      <w:r w:rsidRPr="00984E36">
        <w:rPr>
          <w:rFonts w:ascii="Calibri" w:eastAsia="Arial" w:hAnsi="Calibri" w:cs="Calibri"/>
          <w:b/>
          <w:bCs/>
          <w:color w:val="000000" w:themeColor="text1"/>
        </w:rPr>
        <w:lastRenderedPageBreak/>
        <w:t>Anexo I da Ata de Registro de Preços</w:t>
      </w:r>
    </w:p>
    <w:p w14:paraId="43536679" w14:textId="77777777" w:rsidR="00DA5C9D" w:rsidRPr="005159FA" w:rsidRDefault="00DA5C9D" w:rsidP="00DA5C9D">
      <w:pPr>
        <w:spacing w:line="276" w:lineRule="auto"/>
        <w:ind w:right="-30"/>
        <w:jc w:val="center"/>
        <w:rPr>
          <w:rFonts w:ascii="Calibri" w:eastAsia="Arial" w:hAnsi="Calibri" w:cs="Calibri"/>
          <w:b/>
          <w:bCs/>
          <w:color w:val="000000" w:themeColor="text1"/>
        </w:rPr>
      </w:pPr>
      <w:r w:rsidRPr="00984E36">
        <w:rPr>
          <w:rFonts w:ascii="Calibri" w:eastAsia="Arial" w:hAnsi="Calibri" w:cs="Calibri"/>
          <w:b/>
          <w:bCs/>
          <w:color w:val="000000" w:themeColor="text1"/>
          <w:u w:val="single"/>
        </w:rPr>
        <w:t>Cadastro de Reserva</w:t>
      </w:r>
    </w:p>
    <w:p w14:paraId="718F0D17"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p w14:paraId="17F62318" w14:textId="77777777" w:rsidR="00DA5C9D" w:rsidRPr="00984E36" w:rsidRDefault="00DA5C9D" w:rsidP="00DA5C9D">
      <w:pPr>
        <w:pStyle w:val="PargrafodaLista"/>
        <w:numPr>
          <w:ilvl w:val="0"/>
          <w:numId w:val="2"/>
        </w:numPr>
        <w:spacing w:line="276" w:lineRule="auto"/>
        <w:ind w:left="0" w:right="-30"/>
        <w:contextualSpacing w:val="0"/>
        <w:jc w:val="both"/>
        <w:rPr>
          <w:rFonts w:ascii="Calibri" w:eastAsia="Arial" w:hAnsi="Calibri" w:cs="Calibri"/>
          <w:color w:val="000000" w:themeColor="text1"/>
        </w:rPr>
      </w:pPr>
      <w:r w:rsidRPr="00984E36">
        <w:rPr>
          <w:rFonts w:ascii="Calibri" w:eastAsia="Arial" w:hAnsi="Calibri" w:cs="Calibri"/>
          <w:color w:val="000000" w:themeColor="text1"/>
        </w:rPr>
        <w:t>Seguindo a ordem de classificação, segue relação de licitantes que aceitaram cotar os itens com preços iguais ao adjudicatário e que integrarão o Cadastro de Reserva da Ata de Registro de Preços:</w:t>
      </w:r>
    </w:p>
    <w:p w14:paraId="58AD0D62"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p w14:paraId="01E75540"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1º)</w:t>
      </w:r>
    </w:p>
    <w:tbl>
      <w:tblPr>
        <w:tblW w:w="0" w:type="auto"/>
        <w:tblInd w:w="15" w:type="dxa"/>
        <w:tblLayout w:type="fixed"/>
        <w:tblLook w:val="06A0" w:firstRow="1" w:lastRow="0" w:firstColumn="1" w:lastColumn="0" w:noHBand="1" w:noVBand="1"/>
      </w:tblPr>
      <w:tblGrid>
        <w:gridCol w:w="491"/>
        <w:gridCol w:w="1303"/>
        <w:gridCol w:w="1403"/>
        <w:gridCol w:w="2220"/>
        <w:gridCol w:w="1814"/>
        <w:gridCol w:w="2211"/>
      </w:tblGrid>
      <w:tr w:rsidR="00DA5C9D" w:rsidRPr="00984E36" w14:paraId="5BA2A604" w14:textId="77777777" w:rsidTr="001F2D75">
        <w:trPr>
          <w:trHeight w:val="510"/>
        </w:trPr>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vAlign w:val="center"/>
          </w:tcPr>
          <w:p w14:paraId="22BE3A44"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p w14:paraId="76CDF72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895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568F89B4"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Empresa </w:t>
            </w:r>
            <w:r w:rsidRPr="00984E36">
              <w:rPr>
                <w:rFonts w:ascii="Calibri" w:eastAsia="Arial" w:hAnsi="Calibri" w:cs="Calibri"/>
                <w:i/>
                <w:iCs/>
                <w:color w:val="000000" w:themeColor="text1"/>
              </w:rPr>
              <w:t>[razão social, CNPJ/MF]</w:t>
            </w:r>
          </w:p>
        </w:tc>
      </w:tr>
      <w:tr w:rsidR="00DA5C9D" w:rsidRPr="00984E36" w14:paraId="0F05291A" w14:textId="77777777" w:rsidTr="001F2D75">
        <w:trPr>
          <w:trHeight w:val="675"/>
        </w:trPr>
        <w:tc>
          <w:tcPr>
            <w:tcW w:w="491"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vAlign w:val="center"/>
          </w:tcPr>
          <w:p w14:paraId="09C7C95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X</w:t>
            </w:r>
          </w:p>
        </w:tc>
        <w:tc>
          <w:tcPr>
            <w:tcW w:w="13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5082BE14"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Objeto</w:t>
            </w:r>
          </w:p>
        </w:tc>
        <w:tc>
          <w:tcPr>
            <w:tcW w:w="1403" w:type="dxa"/>
            <w:tcBorders>
              <w:top w:val="nil"/>
              <w:left w:val="single" w:sz="8" w:space="0" w:color="000000" w:themeColor="text1"/>
              <w:bottom w:val="single" w:sz="8" w:space="0" w:color="000000" w:themeColor="text1"/>
              <w:right w:val="nil"/>
            </w:tcBorders>
            <w:tcMar>
              <w:left w:w="10" w:type="dxa"/>
              <w:right w:w="10" w:type="dxa"/>
            </w:tcMar>
          </w:tcPr>
          <w:p w14:paraId="42C2F21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Unidade de medida</w:t>
            </w:r>
          </w:p>
        </w:tc>
        <w:tc>
          <w:tcPr>
            <w:tcW w:w="2220" w:type="dxa"/>
            <w:tcBorders>
              <w:top w:val="nil"/>
              <w:left w:val="single" w:sz="8" w:space="0" w:color="000000" w:themeColor="text1"/>
              <w:bottom w:val="single" w:sz="8" w:space="0" w:color="000000" w:themeColor="text1"/>
              <w:right w:val="nil"/>
            </w:tcBorders>
            <w:tcMar>
              <w:left w:w="10" w:type="dxa"/>
              <w:right w:w="10" w:type="dxa"/>
            </w:tcMar>
          </w:tcPr>
          <w:p w14:paraId="4BCD1FC3" w14:textId="77777777" w:rsidR="00DA5C9D" w:rsidRPr="00984E36" w:rsidRDefault="00DA5C9D" w:rsidP="001F2D75">
            <w:pPr>
              <w:spacing w:line="276" w:lineRule="auto"/>
              <w:ind w:right="-30"/>
              <w:jc w:val="both"/>
              <w:rPr>
                <w:rFonts w:ascii="Calibri" w:eastAsia="Arial" w:hAnsi="Calibri" w:cs="Calibri"/>
                <w:color w:val="000000" w:themeColor="text1"/>
              </w:rPr>
            </w:pPr>
            <w:r w:rsidRPr="00984E36">
              <w:rPr>
                <w:rFonts w:ascii="Calibri" w:eastAsia="Arial" w:hAnsi="Calibri" w:cs="Calibri"/>
                <w:color w:val="000000" w:themeColor="text1"/>
              </w:rPr>
              <w:t>Quantitativo registrado (12 meses)</w:t>
            </w:r>
            <w:r w:rsidRPr="00984E36">
              <w:rPr>
                <w:rFonts w:ascii="Calibri" w:hAnsi="Calibri" w:cs="Calibri"/>
              </w:rPr>
              <w:br/>
            </w:r>
            <w:r w:rsidRPr="00984E36">
              <w:rPr>
                <w:rFonts w:ascii="Calibri" w:eastAsia="Arial" w:hAnsi="Calibri" w:cs="Calibri"/>
                <w:color w:val="000000" w:themeColor="text1"/>
              </w:rPr>
              <w:t xml:space="preserve"> </w:t>
            </w:r>
            <w:r w:rsidRPr="00984E36">
              <w:rPr>
                <w:rFonts w:ascii="Calibri" w:hAnsi="Calibri" w:cs="Calibri"/>
              </w:rPr>
              <w:br/>
            </w:r>
          </w:p>
        </w:tc>
        <w:tc>
          <w:tcPr>
            <w:tcW w:w="1814" w:type="dxa"/>
            <w:tcBorders>
              <w:top w:val="nil"/>
              <w:left w:val="single" w:sz="8" w:space="0" w:color="000000" w:themeColor="text1"/>
              <w:bottom w:val="single" w:sz="8" w:space="0" w:color="000000" w:themeColor="text1"/>
              <w:right w:val="nil"/>
            </w:tcBorders>
            <w:tcMar>
              <w:left w:w="10" w:type="dxa"/>
              <w:right w:w="10" w:type="dxa"/>
            </w:tcMar>
          </w:tcPr>
          <w:p w14:paraId="17484E6A" w14:textId="77777777" w:rsidR="00DA5C9D" w:rsidRPr="00984E36" w:rsidRDefault="00DA5C9D" w:rsidP="001F2D75">
            <w:pPr>
              <w:spacing w:line="276" w:lineRule="auto"/>
              <w:ind w:right="-30"/>
              <w:jc w:val="both"/>
              <w:rPr>
                <w:rFonts w:ascii="Calibri" w:eastAsia="Arial" w:hAnsi="Calibri" w:cs="Calibri"/>
                <w:color w:val="000000" w:themeColor="text1"/>
              </w:rPr>
            </w:pPr>
            <w:r w:rsidRPr="00984E36">
              <w:rPr>
                <w:rFonts w:ascii="Calibri" w:eastAsia="Arial" w:hAnsi="Calibri" w:cs="Calibri"/>
                <w:color w:val="000000" w:themeColor="text1"/>
              </w:rPr>
              <w:t>Valor Unitário</w:t>
            </w:r>
          </w:p>
        </w:tc>
        <w:tc>
          <w:tcPr>
            <w:tcW w:w="2211" w:type="dxa"/>
            <w:tcBorders>
              <w:top w:val="nil"/>
              <w:left w:val="single" w:sz="8" w:space="0" w:color="000000" w:themeColor="text1"/>
              <w:bottom w:val="single" w:sz="8" w:space="0" w:color="000000" w:themeColor="text1"/>
              <w:right w:val="single" w:sz="8" w:space="0" w:color="000000" w:themeColor="text1"/>
            </w:tcBorders>
            <w:tcMar>
              <w:left w:w="10" w:type="dxa"/>
              <w:right w:w="10" w:type="dxa"/>
            </w:tcMar>
          </w:tcPr>
          <w:p w14:paraId="4BF4F26D"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Valor Total Estimado (12 meses)</w:t>
            </w:r>
          </w:p>
        </w:tc>
      </w:tr>
      <w:tr w:rsidR="00DA5C9D" w:rsidRPr="00984E36" w14:paraId="18010086" w14:textId="77777777" w:rsidTr="001F2D75">
        <w:trPr>
          <w:trHeight w:val="180"/>
        </w:trPr>
        <w:tc>
          <w:tcPr>
            <w:tcW w:w="491"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54067454"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3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16A9A8F6"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4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05C3B52B"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220"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4009F741"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814"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595F6123"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3B1E647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797DDF9B"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p w14:paraId="6CF82FB9"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2º)</w:t>
      </w:r>
    </w:p>
    <w:p w14:paraId="084BB423"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bl>
      <w:tblPr>
        <w:tblW w:w="0" w:type="auto"/>
        <w:tblInd w:w="15" w:type="dxa"/>
        <w:tblLayout w:type="fixed"/>
        <w:tblLook w:val="06A0" w:firstRow="1" w:lastRow="0" w:firstColumn="1" w:lastColumn="0" w:noHBand="1" w:noVBand="1"/>
      </w:tblPr>
      <w:tblGrid>
        <w:gridCol w:w="491"/>
        <w:gridCol w:w="1303"/>
        <w:gridCol w:w="1403"/>
        <w:gridCol w:w="2220"/>
        <w:gridCol w:w="1814"/>
        <w:gridCol w:w="2211"/>
      </w:tblGrid>
      <w:tr w:rsidR="00DA5C9D" w:rsidRPr="00984E36" w14:paraId="1ED02C12" w14:textId="77777777" w:rsidTr="001F2D75">
        <w:trPr>
          <w:trHeight w:val="510"/>
        </w:trPr>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vAlign w:val="center"/>
          </w:tcPr>
          <w:p w14:paraId="5B4A53CB"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p w14:paraId="4D7D6B9C"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895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5F9629D8"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Empresa </w:t>
            </w:r>
            <w:r w:rsidRPr="00984E36">
              <w:rPr>
                <w:rFonts w:ascii="Calibri" w:eastAsia="Arial" w:hAnsi="Calibri" w:cs="Calibri"/>
                <w:i/>
                <w:iCs/>
                <w:color w:val="000000" w:themeColor="text1"/>
              </w:rPr>
              <w:t>[razão social, CNPJ/MF]</w:t>
            </w:r>
          </w:p>
        </w:tc>
      </w:tr>
      <w:tr w:rsidR="00DA5C9D" w:rsidRPr="00984E36" w14:paraId="1D30C1D5" w14:textId="77777777" w:rsidTr="001F2D75">
        <w:trPr>
          <w:trHeight w:val="675"/>
        </w:trPr>
        <w:tc>
          <w:tcPr>
            <w:tcW w:w="491"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vAlign w:val="center"/>
          </w:tcPr>
          <w:p w14:paraId="333777E5"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X</w:t>
            </w:r>
          </w:p>
        </w:tc>
        <w:tc>
          <w:tcPr>
            <w:tcW w:w="13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71FF5F5C"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Objeto</w:t>
            </w:r>
          </w:p>
        </w:tc>
        <w:tc>
          <w:tcPr>
            <w:tcW w:w="1403" w:type="dxa"/>
            <w:tcBorders>
              <w:top w:val="nil"/>
              <w:left w:val="single" w:sz="8" w:space="0" w:color="000000" w:themeColor="text1"/>
              <w:bottom w:val="single" w:sz="8" w:space="0" w:color="000000" w:themeColor="text1"/>
              <w:right w:val="nil"/>
            </w:tcBorders>
            <w:tcMar>
              <w:left w:w="10" w:type="dxa"/>
              <w:right w:w="10" w:type="dxa"/>
            </w:tcMar>
          </w:tcPr>
          <w:p w14:paraId="6CFA3E16"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Unidade de medida</w:t>
            </w:r>
          </w:p>
        </w:tc>
        <w:tc>
          <w:tcPr>
            <w:tcW w:w="2220" w:type="dxa"/>
            <w:tcBorders>
              <w:top w:val="nil"/>
              <w:left w:val="single" w:sz="8" w:space="0" w:color="000000" w:themeColor="text1"/>
              <w:bottom w:val="single" w:sz="8" w:space="0" w:color="000000" w:themeColor="text1"/>
              <w:right w:val="nil"/>
            </w:tcBorders>
            <w:tcMar>
              <w:left w:w="10" w:type="dxa"/>
              <w:right w:w="10" w:type="dxa"/>
            </w:tcMar>
          </w:tcPr>
          <w:p w14:paraId="572CC0F6" w14:textId="77777777" w:rsidR="00DA5C9D" w:rsidRPr="00984E36" w:rsidRDefault="00DA5C9D" w:rsidP="001F2D75">
            <w:pPr>
              <w:spacing w:line="276" w:lineRule="auto"/>
              <w:ind w:right="-30"/>
              <w:jc w:val="both"/>
              <w:rPr>
                <w:rFonts w:ascii="Calibri" w:eastAsia="Arial" w:hAnsi="Calibri" w:cs="Calibri"/>
                <w:color w:val="000000" w:themeColor="text1"/>
              </w:rPr>
            </w:pPr>
            <w:r w:rsidRPr="00984E36">
              <w:rPr>
                <w:rFonts w:ascii="Calibri" w:eastAsia="Arial" w:hAnsi="Calibri" w:cs="Calibri"/>
                <w:color w:val="000000" w:themeColor="text1"/>
              </w:rPr>
              <w:t>Quantitativo registrado (12 meses)</w:t>
            </w:r>
            <w:r w:rsidRPr="00984E36">
              <w:rPr>
                <w:rFonts w:ascii="Calibri" w:hAnsi="Calibri" w:cs="Calibri"/>
              </w:rPr>
              <w:br/>
            </w:r>
            <w:r w:rsidRPr="00984E36">
              <w:rPr>
                <w:rFonts w:ascii="Calibri" w:eastAsia="Arial" w:hAnsi="Calibri" w:cs="Calibri"/>
                <w:color w:val="000000" w:themeColor="text1"/>
              </w:rPr>
              <w:t xml:space="preserve"> </w:t>
            </w:r>
            <w:r w:rsidRPr="00984E36">
              <w:rPr>
                <w:rFonts w:ascii="Calibri" w:hAnsi="Calibri" w:cs="Calibri"/>
              </w:rPr>
              <w:br/>
            </w:r>
          </w:p>
        </w:tc>
        <w:tc>
          <w:tcPr>
            <w:tcW w:w="1814" w:type="dxa"/>
            <w:tcBorders>
              <w:top w:val="nil"/>
              <w:left w:val="single" w:sz="8" w:space="0" w:color="000000" w:themeColor="text1"/>
              <w:bottom w:val="single" w:sz="8" w:space="0" w:color="000000" w:themeColor="text1"/>
              <w:right w:val="nil"/>
            </w:tcBorders>
            <w:tcMar>
              <w:left w:w="10" w:type="dxa"/>
              <w:right w:w="10" w:type="dxa"/>
            </w:tcMar>
          </w:tcPr>
          <w:p w14:paraId="6AF377A7" w14:textId="77777777" w:rsidR="00DA5C9D" w:rsidRPr="00984E36" w:rsidRDefault="00DA5C9D" w:rsidP="001F2D75">
            <w:pPr>
              <w:spacing w:line="276" w:lineRule="auto"/>
              <w:ind w:right="-30"/>
              <w:jc w:val="both"/>
              <w:rPr>
                <w:rFonts w:ascii="Calibri" w:eastAsia="Arial" w:hAnsi="Calibri" w:cs="Calibri"/>
                <w:color w:val="000000" w:themeColor="text1"/>
              </w:rPr>
            </w:pPr>
            <w:r w:rsidRPr="00984E36">
              <w:rPr>
                <w:rFonts w:ascii="Calibri" w:eastAsia="Arial" w:hAnsi="Calibri" w:cs="Calibri"/>
                <w:color w:val="000000" w:themeColor="text1"/>
              </w:rPr>
              <w:t>Valor Unitário</w:t>
            </w:r>
          </w:p>
        </w:tc>
        <w:tc>
          <w:tcPr>
            <w:tcW w:w="2211" w:type="dxa"/>
            <w:tcBorders>
              <w:top w:val="nil"/>
              <w:left w:val="single" w:sz="8" w:space="0" w:color="000000" w:themeColor="text1"/>
              <w:bottom w:val="single" w:sz="8" w:space="0" w:color="000000" w:themeColor="text1"/>
              <w:right w:val="single" w:sz="8" w:space="0" w:color="000000" w:themeColor="text1"/>
            </w:tcBorders>
            <w:tcMar>
              <w:left w:w="10" w:type="dxa"/>
              <w:right w:w="10" w:type="dxa"/>
            </w:tcMar>
          </w:tcPr>
          <w:p w14:paraId="19423D2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Valor Total Estimado (12 meses)</w:t>
            </w:r>
          </w:p>
        </w:tc>
      </w:tr>
      <w:tr w:rsidR="00DA5C9D" w:rsidRPr="00984E36" w14:paraId="279883A6" w14:textId="77777777" w:rsidTr="001F2D75">
        <w:trPr>
          <w:trHeight w:val="180"/>
        </w:trPr>
        <w:tc>
          <w:tcPr>
            <w:tcW w:w="491"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7288D8D9"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3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06F4002F"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4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59B7CE95"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220"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7B7D1D3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814"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09D6C73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0FA427D3"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20FF4169" w14:textId="77777777" w:rsidR="00DA5C9D" w:rsidRPr="00984E36" w:rsidRDefault="00DA5C9D" w:rsidP="00DA5C9D">
      <w:pPr>
        <w:spacing w:line="276" w:lineRule="auto"/>
        <w:ind w:right="-30"/>
        <w:jc w:val="both"/>
        <w:rPr>
          <w:rFonts w:ascii="Calibri" w:hAnsi="Calibri" w:cs="Calibri"/>
        </w:rPr>
      </w:pPr>
      <w:r w:rsidRPr="6253D333">
        <w:rPr>
          <w:rFonts w:ascii="Calibri" w:eastAsia="Arial" w:hAnsi="Calibri" w:cs="Calibri"/>
          <w:i/>
          <w:iCs/>
          <w:color w:val="FF0000"/>
        </w:rPr>
        <w:t>(Nota: o quadro é sugestivo e poderá ser ajustado, a depender das peculiaridades do objeto licitado)</w:t>
      </w:r>
    </w:p>
    <w:p w14:paraId="7B7D2545"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p w14:paraId="0B0BB6E4" w14:textId="77777777" w:rsidR="00DA5C9D" w:rsidRPr="00984E36" w:rsidRDefault="00DA5C9D" w:rsidP="00DA5C9D">
      <w:pPr>
        <w:pStyle w:val="PargrafodaLista"/>
        <w:numPr>
          <w:ilvl w:val="0"/>
          <w:numId w:val="2"/>
        </w:numPr>
        <w:spacing w:line="276" w:lineRule="auto"/>
        <w:contextualSpacing w:val="0"/>
        <w:jc w:val="both"/>
        <w:rPr>
          <w:rFonts w:ascii="Calibri" w:eastAsia="Arial" w:hAnsi="Calibri" w:cs="Calibri"/>
          <w:color w:val="000000" w:themeColor="text1"/>
        </w:rPr>
      </w:pPr>
      <w:r w:rsidRPr="00984E36">
        <w:rPr>
          <w:rFonts w:ascii="Calibri" w:eastAsia="Arial" w:hAnsi="Calibri" w:cs="Calibri"/>
          <w:color w:val="000000" w:themeColor="text1"/>
        </w:rPr>
        <w:t>Nos termos da Cláusula Oitava da Ata de Registro de Preços, o Cadastro de Reserva poderá ser utilizado, observada a ordem de classificação, em caso de cancelamento do registro de preços com a DETENTORA.</w:t>
      </w:r>
    </w:p>
    <w:p w14:paraId="5B73EED1" w14:textId="77777777" w:rsidR="00DA5C9D" w:rsidRPr="00984E36" w:rsidRDefault="00DA5C9D" w:rsidP="00DA5C9D">
      <w:pPr>
        <w:pStyle w:val="PargrafodaLista"/>
        <w:numPr>
          <w:ilvl w:val="0"/>
          <w:numId w:val="2"/>
        </w:numPr>
        <w:spacing w:line="276" w:lineRule="auto"/>
        <w:contextualSpacing w:val="0"/>
        <w:jc w:val="both"/>
        <w:rPr>
          <w:rFonts w:ascii="Calibri" w:eastAsia="Arial" w:hAnsi="Calibri" w:cs="Calibri"/>
          <w:color w:val="000000" w:themeColor="text1"/>
        </w:rPr>
      </w:pPr>
      <w:r w:rsidRPr="00984E36">
        <w:rPr>
          <w:rFonts w:ascii="Calibri" w:eastAsia="Arial" w:hAnsi="Calibri" w:cs="Calibri"/>
          <w:color w:val="000000" w:themeColor="text1"/>
        </w:rPr>
        <w:t>A contratação estará condicionada à prévia habilitação do integrante do Cadastro de Reserva, nos termos da cláusula 14 do Edital de Licitação.</w:t>
      </w:r>
    </w:p>
    <w:p w14:paraId="099DA54A" w14:textId="77777777" w:rsidR="00DA5C9D" w:rsidRDefault="00DA5C9D" w:rsidP="00DA5C9D">
      <w:pPr>
        <w:spacing w:line="276" w:lineRule="auto"/>
        <w:jc w:val="both"/>
        <w:rPr>
          <w:rFonts w:ascii="Calibri" w:hAnsi="Calibri" w:cs="Calibri"/>
        </w:rPr>
      </w:pPr>
      <w:r>
        <w:rPr>
          <w:rFonts w:ascii="Calibri" w:hAnsi="Calibri" w:cs="Calibri"/>
        </w:rPr>
        <w:br w:type="page"/>
      </w:r>
    </w:p>
    <w:p w14:paraId="7FDAC7CB" w14:textId="77777777" w:rsidR="00DA5C9D" w:rsidRPr="00984E36" w:rsidRDefault="00DA5C9D" w:rsidP="00DA5C9D">
      <w:pPr>
        <w:spacing w:line="276" w:lineRule="auto"/>
        <w:ind w:left="360" w:right="-30"/>
        <w:jc w:val="center"/>
        <w:rPr>
          <w:rFonts w:ascii="Calibri" w:eastAsia="Arial" w:hAnsi="Calibri" w:cs="Calibri"/>
          <w:b/>
          <w:bCs/>
          <w:color w:val="000000" w:themeColor="text1"/>
        </w:rPr>
      </w:pPr>
      <w:r w:rsidRPr="00984E36">
        <w:rPr>
          <w:rFonts w:ascii="Calibri" w:eastAsia="Arial" w:hAnsi="Calibri" w:cs="Calibri"/>
          <w:b/>
          <w:bCs/>
          <w:color w:val="000000" w:themeColor="text1"/>
        </w:rPr>
        <w:lastRenderedPageBreak/>
        <w:t>ANEXO II da Ata de Registro de Preços</w:t>
      </w:r>
    </w:p>
    <w:p w14:paraId="072FB4A1" w14:textId="77777777" w:rsidR="00DA5C9D" w:rsidRPr="00984E36" w:rsidRDefault="00DA5C9D" w:rsidP="00DA5C9D">
      <w:pPr>
        <w:spacing w:line="276" w:lineRule="auto"/>
        <w:ind w:left="360" w:right="-30"/>
        <w:jc w:val="center"/>
        <w:rPr>
          <w:rFonts w:ascii="Calibri" w:eastAsia="Arial" w:hAnsi="Calibri" w:cs="Calibri"/>
          <w:b/>
          <w:bCs/>
          <w:color w:val="000000" w:themeColor="text1"/>
        </w:rPr>
      </w:pPr>
    </w:p>
    <w:p w14:paraId="4C313DF5" w14:textId="77777777" w:rsidR="00DA5C9D" w:rsidRPr="00984E36" w:rsidRDefault="00DA5C9D" w:rsidP="00DA5C9D">
      <w:pPr>
        <w:spacing w:line="276" w:lineRule="auto"/>
        <w:ind w:left="360" w:right="-30"/>
        <w:jc w:val="center"/>
        <w:rPr>
          <w:rFonts w:ascii="Calibri" w:hAnsi="Calibri" w:cs="Calibri"/>
        </w:rPr>
      </w:pPr>
      <w:r w:rsidRPr="00984E36">
        <w:rPr>
          <w:rFonts w:ascii="Calibri" w:eastAsia="Arial" w:hAnsi="Calibri" w:cs="Calibri"/>
          <w:b/>
          <w:bCs/>
          <w:color w:val="000000" w:themeColor="text1"/>
        </w:rPr>
        <w:t>QUANTITATIVOS ESTIMADOS DA ATA DE REGISTRO DE PREÇOS</w:t>
      </w:r>
      <w:r>
        <w:rPr>
          <w:rFonts w:ascii="Calibri" w:eastAsia="Arial" w:hAnsi="Calibri" w:cs="Calibri"/>
          <w:b/>
          <w:bCs/>
          <w:color w:val="000000" w:themeColor="text1"/>
        </w:rPr>
        <w:t xml:space="preserve"> E ORGÃOS PARTICIPANTES</w:t>
      </w:r>
    </w:p>
    <w:p w14:paraId="1822C60F" w14:textId="77777777" w:rsidR="00DA5C9D" w:rsidRPr="00984E36" w:rsidRDefault="00DA5C9D" w:rsidP="00DA5C9D">
      <w:pPr>
        <w:spacing w:line="276" w:lineRule="auto"/>
        <w:ind w:left="360" w:right="-30"/>
        <w:jc w:val="both"/>
        <w:rPr>
          <w:rFonts w:ascii="Calibri" w:eastAsia="Arial" w:hAnsi="Calibri" w:cs="Calibri"/>
          <w:color w:val="000000" w:themeColor="text1"/>
        </w:rPr>
      </w:pPr>
    </w:p>
    <w:p w14:paraId="0914F010" w14:textId="77777777" w:rsidR="00DA5C9D" w:rsidRPr="00984E36" w:rsidRDefault="00DA5C9D" w:rsidP="00DA5C9D">
      <w:pPr>
        <w:pStyle w:val="PargrafodaLista"/>
        <w:numPr>
          <w:ilvl w:val="0"/>
          <w:numId w:val="5"/>
        </w:numPr>
        <w:spacing w:line="276" w:lineRule="auto"/>
        <w:ind w:right="-30"/>
        <w:contextualSpacing w:val="0"/>
        <w:jc w:val="both"/>
        <w:rPr>
          <w:rFonts w:ascii="Calibri" w:eastAsia="Arial" w:hAnsi="Calibri" w:cs="Calibri"/>
          <w:color w:val="000000" w:themeColor="text1"/>
        </w:rPr>
      </w:pPr>
      <w:r w:rsidRPr="00984E36">
        <w:rPr>
          <w:rFonts w:ascii="Calibri" w:eastAsia="Arial" w:hAnsi="Calibri" w:cs="Calibri"/>
          <w:color w:val="000000" w:themeColor="text1"/>
        </w:rPr>
        <w:t>Quantitativos estimados para o ÓRGÃO GERENCIADOR:</w:t>
      </w:r>
    </w:p>
    <w:tbl>
      <w:tblPr>
        <w:tblStyle w:val="Tabelacomgrade"/>
        <w:tblW w:w="9644" w:type="dxa"/>
        <w:tblInd w:w="-15" w:type="dxa"/>
        <w:tblLayout w:type="fixed"/>
        <w:tblLook w:val="04A0" w:firstRow="1" w:lastRow="0" w:firstColumn="1" w:lastColumn="0" w:noHBand="0" w:noVBand="1"/>
      </w:tblPr>
      <w:tblGrid>
        <w:gridCol w:w="3401"/>
        <w:gridCol w:w="3403"/>
        <w:gridCol w:w="2840"/>
      </w:tblGrid>
      <w:tr w:rsidR="00DA5C9D" w:rsidRPr="00984E36" w14:paraId="77E952B9"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034A5BA6"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ORGÃO GERENCIADOR</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56AAADDE"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6CDD113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QUANTIDADE REGISTRADA (12 MESES), EM </w:t>
            </w:r>
            <w:r w:rsidRPr="00984E36">
              <w:rPr>
                <w:rFonts w:ascii="Calibri" w:eastAsia="Arial" w:hAnsi="Calibri" w:cs="Calibri"/>
                <w:i/>
                <w:iCs/>
                <w:color w:val="EE0000"/>
              </w:rPr>
              <w:t>(unidade de medida)</w:t>
            </w:r>
          </w:p>
        </w:tc>
      </w:tr>
      <w:tr w:rsidR="00DA5C9D" w:rsidRPr="00984E36" w14:paraId="41CF34CF"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4D177FD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198F2B1A"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2475447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4529C4E9" w14:textId="77777777" w:rsidR="00DA5C9D" w:rsidRPr="00984E36" w:rsidRDefault="00DA5C9D" w:rsidP="00DA5C9D">
      <w:pPr>
        <w:spacing w:line="276" w:lineRule="auto"/>
        <w:ind w:left="360" w:right="-30"/>
        <w:jc w:val="both"/>
        <w:rPr>
          <w:rFonts w:ascii="Calibri" w:eastAsia="Arial" w:hAnsi="Calibri" w:cs="Calibri"/>
          <w:color w:val="000000" w:themeColor="text1"/>
        </w:rPr>
      </w:pPr>
    </w:p>
    <w:p w14:paraId="6E740512"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p w14:paraId="73F368FD" w14:textId="77777777" w:rsidR="00DA5C9D" w:rsidRPr="00984E36" w:rsidRDefault="00DA5C9D" w:rsidP="00DA5C9D">
      <w:pPr>
        <w:pStyle w:val="PargrafodaLista"/>
        <w:numPr>
          <w:ilvl w:val="0"/>
          <w:numId w:val="5"/>
        </w:numPr>
        <w:spacing w:line="276" w:lineRule="auto"/>
        <w:ind w:right="-30"/>
        <w:contextualSpacing w:val="0"/>
        <w:jc w:val="both"/>
        <w:rPr>
          <w:rFonts w:ascii="Calibri" w:hAnsi="Calibri" w:cs="Calibri"/>
        </w:rPr>
      </w:pPr>
      <w:r w:rsidRPr="00984E36">
        <w:rPr>
          <w:rFonts w:ascii="Calibri" w:eastAsia="Arial" w:hAnsi="Calibri" w:cs="Calibri"/>
          <w:color w:val="000000" w:themeColor="text1"/>
        </w:rPr>
        <w:t>ÓRGÃOS PARTICIPANTES e respectivos quantitativos estimados:</w:t>
      </w:r>
    </w:p>
    <w:p w14:paraId="5C0FB003"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tbl>
      <w:tblPr>
        <w:tblStyle w:val="Tabelacomgrade"/>
        <w:tblW w:w="9928" w:type="dxa"/>
        <w:tblInd w:w="-15" w:type="dxa"/>
        <w:tblLayout w:type="fixed"/>
        <w:tblLook w:val="04A0" w:firstRow="1" w:lastRow="0" w:firstColumn="1" w:lastColumn="0" w:noHBand="0" w:noVBand="1"/>
      </w:tblPr>
      <w:tblGrid>
        <w:gridCol w:w="3401"/>
        <w:gridCol w:w="3403"/>
        <w:gridCol w:w="3124"/>
      </w:tblGrid>
      <w:tr w:rsidR="00DA5C9D" w:rsidRPr="00984E36" w14:paraId="6DA3253E"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60E057E7" w14:textId="77777777" w:rsidR="00DA5C9D" w:rsidRPr="00984E36" w:rsidRDefault="00DA5C9D" w:rsidP="001F2D75">
            <w:pPr>
              <w:spacing w:line="276" w:lineRule="auto"/>
              <w:ind w:right="-30"/>
              <w:jc w:val="both"/>
              <w:rPr>
                <w:rFonts w:ascii="Calibri" w:hAnsi="Calibri" w:cs="Calibri"/>
              </w:rPr>
            </w:pPr>
            <w:bookmarkStart w:id="0" w:name="_Hlk208233115"/>
            <w:r w:rsidRPr="00984E36">
              <w:rPr>
                <w:rFonts w:ascii="Calibri" w:eastAsia="Arial" w:hAnsi="Calibri" w:cs="Calibri"/>
                <w:color w:val="000000" w:themeColor="text1"/>
              </w:rPr>
              <w:t>ORGÃO PARTICIPANTE</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19991994"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tc>
        <w:tc>
          <w:tcPr>
            <w:tcW w:w="3124" w:type="dxa"/>
            <w:tcBorders>
              <w:top w:val="single" w:sz="8" w:space="0" w:color="auto"/>
              <w:left w:val="single" w:sz="8" w:space="0" w:color="auto"/>
              <w:bottom w:val="single" w:sz="8" w:space="0" w:color="auto"/>
              <w:right w:val="single" w:sz="8" w:space="0" w:color="auto"/>
            </w:tcBorders>
            <w:tcMar>
              <w:left w:w="108" w:type="dxa"/>
              <w:right w:w="108" w:type="dxa"/>
            </w:tcMar>
          </w:tcPr>
          <w:p w14:paraId="21770262"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QUANTIDADE REGISTRADA (12 MESES), EM </w:t>
            </w:r>
            <w:r w:rsidRPr="00984E36">
              <w:rPr>
                <w:rFonts w:ascii="Calibri" w:eastAsia="Arial" w:hAnsi="Calibri" w:cs="Calibri"/>
                <w:i/>
                <w:iCs/>
                <w:color w:val="EE0000"/>
              </w:rPr>
              <w:t>(unidade de medida)</w:t>
            </w:r>
          </w:p>
        </w:tc>
      </w:tr>
      <w:tr w:rsidR="00DA5C9D" w:rsidRPr="00984E36" w14:paraId="10743524"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26D8ABD8"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61453BBC"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124" w:type="dxa"/>
            <w:tcBorders>
              <w:top w:val="single" w:sz="8" w:space="0" w:color="auto"/>
              <w:left w:val="single" w:sz="8" w:space="0" w:color="auto"/>
              <w:bottom w:val="single" w:sz="8" w:space="0" w:color="auto"/>
              <w:right w:val="single" w:sz="8" w:space="0" w:color="auto"/>
            </w:tcBorders>
            <w:tcMar>
              <w:left w:w="108" w:type="dxa"/>
              <w:right w:w="108" w:type="dxa"/>
            </w:tcMar>
          </w:tcPr>
          <w:p w14:paraId="381172F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bookmarkEnd w:id="0"/>
    <w:p w14:paraId="55275D86"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tbl>
      <w:tblPr>
        <w:tblStyle w:val="Tabelacomgrade"/>
        <w:tblW w:w="9786" w:type="dxa"/>
        <w:tblInd w:w="-15" w:type="dxa"/>
        <w:tblLayout w:type="fixed"/>
        <w:tblLook w:val="04A0" w:firstRow="1" w:lastRow="0" w:firstColumn="1" w:lastColumn="0" w:noHBand="0" w:noVBand="1"/>
      </w:tblPr>
      <w:tblGrid>
        <w:gridCol w:w="3401"/>
        <w:gridCol w:w="3403"/>
        <w:gridCol w:w="2982"/>
      </w:tblGrid>
      <w:tr w:rsidR="00DA5C9D" w:rsidRPr="00984E36" w14:paraId="22892430"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623BC76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ORGÃO PARTICIPANTE</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2A5D9F93"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64BF861E"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QUANTIDADE REGISTRADA (12 MESES), EM </w:t>
            </w:r>
            <w:r w:rsidRPr="00984E36">
              <w:rPr>
                <w:rFonts w:ascii="Calibri" w:eastAsia="Arial" w:hAnsi="Calibri" w:cs="Calibri"/>
                <w:i/>
                <w:iCs/>
                <w:color w:val="EE0000"/>
              </w:rPr>
              <w:t>(unidade de medida)</w:t>
            </w:r>
          </w:p>
        </w:tc>
      </w:tr>
      <w:tr w:rsidR="00DA5C9D" w:rsidRPr="00984E36" w14:paraId="0EF39105"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023DFF83"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1F7FEF4D"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0A0C24FC"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310F2C82"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tbl>
      <w:tblPr>
        <w:tblStyle w:val="Tabelacomgrade"/>
        <w:tblW w:w="9786" w:type="dxa"/>
        <w:tblInd w:w="-15" w:type="dxa"/>
        <w:tblLayout w:type="fixed"/>
        <w:tblLook w:val="04A0" w:firstRow="1" w:lastRow="0" w:firstColumn="1" w:lastColumn="0" w:noHBand="0" w:noVBand="1"/>
      </w:tblPr>
      <w:tblGrid>
        <w:gridCol w:w="3401"/>
        <w:gridCol w:w="3403"/>
        <w:gridCol w:w="2982"/>
      </w:tblGrid>
      <w:tr w:rsidR="00DA5C9D" w:rsidRPr="00984E36" w14:paraId="32F4FA13"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2E2B39D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ORGÃO PARTICIPANTE</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4B56B2F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581B861D"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QUANTIDADE REGISTRADA (12 MESES), EM </w:t>
            </w:r>
            <w:r w:rsidRPr="00984E36">
              <w:rPr>
                <w:rFonts w:ascii="Calibri" w:eastAsia="Arial" w:hAnsi="Calibri" w:cs="Calibri"/>
                <w:i/>
                <w:iCs/>
                <w:color w:val="EE0000"/>
              </w:rPr>
              <w:t>(unidade de medida)</w:t>
            </w:r>
          </w:p>
        </w:tc>
      </w:tr>
      <w:tr w:rsidR="00DA5C9D" w:rsidRPr="00984E36" w14:paraId="5E06ACA3"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7B2A882F"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29B778BF"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7EA01305"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4119D2F0"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tbl>
      <w:tblPr>
        <w:tblStyle w:val="Tabelacomgrade"/>
        <w:tblW w:w="9786" w:type="dxa"/>
        <w:tblInd w:w="-15" w:type="dxa"/>
        <w:tblLayout w:type="fixed"/>
        <w:tblLook w:val="04A0" w:firstRow="1" w:lastRow="0" w:firstColumn="1" w:lastColumn="0" w:noHBand="0" w:noVBand="1"/>
      </w:tblPr>
      <w:tblGrid>
        <w:gridCol w:w="3401"/>
        <w:gridCol w:w="3403"/>
        <w:gridCol w:w="2982"/>
      </w:tblGrid>
      <w:tr w:rsidR="00DA5C9D" w:rsidRPr="00984E36" w14:paraId="59C9895A"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16BE2658"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ORGÃO PARTICIPANTE</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17D1B9B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63CD65DC"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QUANTIDADE REGISTRADA (12 MESES), EM </w:t>
            </w:r>
            <w:r w:rsidRPr="00984E36">
              <w:rPr>
                <w:rFonts w:ascii="Calibri" w:eastAsia="Arial" w:hAnsi="Calibri" w:cs="Calibri"/>
                <w:i/>
                <w:iCs/>
                <w:color w:val="EE0000"/>
              </w:rPr>
              <w:t>(unidade de medida)</w:t>
            </w:r>
          </w:p>
        </w:tc>
      </w:tr>
      <w:tr w:rsidR="00DA5C9D" w:rsidRPr="00984E36" w14:paraId="4A9E8D5E"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23A73922"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6147955B"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1239B341"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3FA2374D" w14:textId="77777777" w:rsidR="00DA5C9D" w:rsidRPr="00984E36" w:rsidRDefault="00DA5C9D" w:rsidP="00DA5C9D">
      <w:pPr>
        <w:spacing w:line="276" w:lineRule="auto"/>
        <w:ind w:left="360" w:right="-30"/>
        <w:jc w:val="both"/>
        <w:rPr>
          <w:rFonts w:ascii="Calibri" w:eastAsia="Arial" w:hAnsi="Calibri" w:cs="Calibri"/>
          <w:i/>
          <w:iCs/>
          <w:color w:val="FF0000"/>
        </w:rPr>
      </w:pPr>
      <w:r w:rsidRPr="6253D333">
        <w:rPr>
          <w:rFonts w:ascii="Calibri" w:eastAsia="Arial" w:hAnsi="Calibri" w:cs="Calibri"/>
          <w:color w:val="000000" w:themeColor="text1"/>
        </w:rPr>
        <w:t xml:space="preserve"> </w:t>
      </w:r>
      <w:r w:rsidRPr="6253D333">
        <w:rPr>
          <w:rFonts w:ascii="Calibri" w:eastAsia="Arial" w:hAnsi="Calibri" w:cs="Calibri"/>
          <w:i/>
          <w:iCs/>
          <w:color w:val="FF0000"/>
        </w:rPr>
        <w:t>(Nota: o quadro é sugestivo e poderá ser ajustado, a depender das peculiaridades do objeto licitado)</w:t>
      </w:r>
    </w:p>
    <w:p w14:paraId="4D304AE1"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p w14:paraId="50B585A2"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p w14:paraId="422B1394" w14:textId="77777777" w:rsidR="000926D9" w:rsidRDefault="000926D9"/>
    <w:sectPr w:rsidR="000926D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4CED" w14:textId="77777777" w:rsidR="00510FD7" w:rsidRDefault="00510FD7" w:rsidP="00DA5C9D">
      <w:r>
        <w:separator/>
      </w:r>
    </w:p>
  </w:endnote>
  <w:endnote w:type="continuationSeparator" w:id="0">
    <w:p w14:paraId="05DFA35F" w14:textId="77777777" w:rsidR="00510FD7" w:rsidRDefault="00510FD7" w:rsidP="00DA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BA06" w14:textId="77777777" w:rsidR="00510FD7" w:rsidRDefault="00510FD7" w:rsidP="00DA5C9D">
      <w:r>
        <w:separator/>
      </w:r>
    </w:p>
  </w:footnote>
  <w:footnote w:type="continuationSeparator" w:id="0">
    <w:p w14:paraId="1A7528CC" w14:textId="77777777" w:rsidR="00510FD7" w:rsidRDefault="00510FD7" w:rsidP="00DA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ACE2" w14:textId="2285809E" w:rsidR="00DA5C9D" w:rsidRDefault="00DA5C9D" w:rsidP="00DA5C9D">
    <w:pPr>
      <w:pStyle w:val="Cabealho"/>
      <w:jc w:val="center"/>
    </w:pPr>
    <w:r>
      <w:rPr>
        <w:noProof/>
      </w:rPr>
      <w:drawing>
        <wp:inline distT="0" distB="0" distL="0" distR="0" wp14:anchorId="76A40177" wp14:editId="2ED4F080">
          <wp:extent cx="2038350" cy="581025"/>
          <wp:effectExtent l="0" t="0" r="0" b="0"/>
          <wp:docPr id="1" name="Imagem 1" descr="Desenho com traços pretos em fundo branco e letras pret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com traços pretos em fundo branco e letras pretas&#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745D1735" w14:textId="622929AD" w:rsidR="00DA5C9D" w:rsidRDefault="00DA5C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996"/>
    <w:multiLevelType w:val="hybridMultilevel"/>
    <w:tmpl w:val="06CAB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151DE"/>
    <w:multiLevelType w:val="hybridMultilevel"/>
    <w:tmpl w:val="C09EEC62"/>
    <w:lvl w:ilvl="0" w:tplc="E96C6590">
      <w:start w:val="1"/>
      <w:numFmt w:val="decimal"/>
      <w:lvlText w:val="%1."/>
      <w:lvlJc w:val="left"/>
      <w:pPr>
        <w:ind w:left="720" w:hanging="360"/>
      </w:pPr>
    </w:lvl>
    <w:lvl w:ilvl="1" w:tplc="A58C590A">
      <w:start w:val="1"/>
      <w:numFmt w:val="lowerLetter"/>
      <w:lvlText w:val="%2."/>
      <w:lvlJc w:val="left"/>
      <w:pPr>
        <w:ind w:left="1440" w:hanging="360"/>
      </w:pPr>
    </w:lvl>
    <w:lvl w:ilvl="2" w:tplc="5DAACDA6">
      <w:start w:val="1"/>
      <w:numFmt w:val="lowerRoman"/>
      <w:lvlText w:val="%3."/>
      <w:lvlJc w:val="right"/>
      <w:pPr>
        <w:ind w:left="2160" w:hanging="180"/>
      </w:pPr>
    </w:lvl>
    <w:lvl w:ilvl="3" w:tplc="DD4896A6">
      <w:start w:val="1"/>
      <w:numFmt w:val="decimal"/>
      <w:lvlText w:val="%4."/>
      <w:lvlJc w:val="left"/>
      <w:pPr>
        <w:ind w:left="2880" w:hanging="360"/>
      </w:pPr>
    </w:lvl>
    <w:lvl w:ilvl="4" w:tplc="C65066AC">
      <w:start w:val="1"/>
      <w:numFmt w:val="lowerLetter"/>
      <w:lvlText w:val="%5."/>
      <w:lvlJc w:val="left"/>
      <w:pPr>
        <w:ind w:left="3600" w:hanging="360"/>
      </w:pPr>
    </w:lvl>
    <w:lvl w:ilvl="5" w:tplc="754E99D2">
      <w:start w:val="1"/>
      <w:numFmt w:val="lowerRoman"/>
      <w:lvlText w:val="%6."/>
      <w:lvlJc w:val="right"/>
      <w:pPr>
        <w:ind w:left="4320" w:hanging="180"/>
      </w:pPr>
    </w:lvl>
    <w:lvl w:ilvl="6" w:tplc="9A565ED2">
      <w:start w:val="1"/>
      <w:numFmt w:val="decimal"/>
      <w:lvlText w:val="%7."/>
      <w:lvlJc w:val="left"/>
      <w:pPr>
        <w:ind w:left="5040" w:hanging="360"/>
      </w:pPr>
    </w:lvl>
    <w:lvl w:ilvl="7" w:tplc="04F6A506">
      <w:start w:val="1"/>
      <w:numFmt w:val="lowerLetter"/>
      <w:lvlText w:val="%8."/>
      <w:lvlJc w:val="left"/>
      <w:pPr>
        <w:ind w:left="5760" w:hanging="360"/>
      </w:pPr>
    </w:lvl>
    <w:lvl w:ilvl="8" w:tplc="41D6273A">
      <w:start w:val="1"/>
      <w:numFmt w:val="lowerRoman"/>
      <w:lvlText w:val="%9."/>
      <w:lvlJc w:val="right"/>
      <w:pPr>
        <w:ind w:left="6480" w:hanging="180"/>
      </w:pPr>
    </w:lvl>
  </w:abstractNum>
  <w:abstractNum w:abstractNumId="3" w15:restartNumberingAfterBreak="0">
    <w:nsid w:val="58BAF92D"/>
    <w:multiLevelType w:val="hybridMultilevel"/>
    <w:tmpl w:val="61D20E6A"/>
    <w:lvl w:ilvl="0" w:tplc="7406866C">
      <w:start w:val="1"/>
      <w:numFmt w:val="decimal"/>
      <w:lvlText w:val="%1."/>
      <w:lvlJc w:val="left"/>
      <w:pPr>
        <w:ind w:left="1350" w:hanging="360"/>
      </w:pPr>
    </w:lvl>
    <w:lvl w:ilvl="1" w:tplc="48648EDA">
      <w:start w:val="1"/>
      <w:numFmt w:val="lowerLetter"/>
      <w:lvlText w:val="%2."/>
      <w:lvlJc w:val="left"/>
      <w:pPr>
        <w:ind w:left="2070" w:hanging="360"/>
      </w:pPr>
    </w:lvl>
    <w:lvl w:ilvl="2" w:tplc="C9B6E744">
      <w:start w:val="1"/>
      <w:numFmt w:val="lowerRoman"/>
      <w:lvlText w:val="%3."/>
      <w:lvlJc w:val="right"/>
      <w:pPr>
        <w:ind w:left="2790" w:hanging="180"/>
      </w:pPr>
    </w:lvl>
    <w:lvl w:ilvl="3" w:tplc="BE8ECDC2">
      <w:start w:val="1"/>
      <w:numFmt w:val="decimal"/>
      <w:lvlText w:val="%4."/>
      <w:lvlJc w:val="left"/>
      <w:pPr>
        <w:ind w:left="3510" w:hanging="360"/>
      </w:pPr>
    </w:lvl>
    <w:lvl w:ilvl="4" w:tplc="321A65C4">
      <w:start w:val="1"/>
      <w:numFmt w:val="lowerLetter"/>
      <w:lvlText w:val="%5."/>
      <w:lvlJc w:val="left"/>
      <w:pPr>
        <w:ind w:left="4230" w:hanging="360"/>
      </w:pPr>
    </w:lvl>
    <w:lvl w:ilvl="5" w:tplc="6CDA6952">
      <w:start w:val="1"/>
      <w:numFmt w:val="lowerRoman"/>
      <w:lvlText w:val="%6."/>
      <w:lvlJc w:val="right"/>
      <w:pPr>
        <w:ind w:left="4950" w:hanging="180"/>
      </w:pPr>
    </w:lvl>
    <w:lvl w:ilvl="6" w:tplc="DBDE8D5C">
      <w:start w:val="1"/>
      <w:numFmt w:val="decimal"/>
      <w:lvlText w:val="%7."/>
      <w:lvlJc w:val="left"/>
      <w:pPr>
        <w:ind w:left="5670" w:hanging="360"/>
      </w:pPr>
    </w:lvl>
    <w:lvl w:ilvl="7" w:tplc="A79EC7CC">
      <w:start w:val="1"/>
      <w:numFmt w:val="lowerLetter"/>
      <w:lvlText w:val="%8."/>
      <w:lvlJc w:val="left"/>
      <w:pPr>
        <w:ind w:left="6390" w:hanging="360"/>
      </w:pPr>
    </w:lvl>
    <w:lvl w:ilvl="8" w:tplc="59D4729C">
      <w:start w:val="1"/>
      <w:numFmt w:val="lowerRoman"/>
      <w:lvlText w:val="%9."/>
      <w:lvlJc w:val="right"/>
      <w:pPr>
        <w:ind w:left="7110" w:hanging="180"/>
      </w:pPr>
    </w:lvl>
  </w:abstractNum>
  <w:abstractNum w:abstractNumId="4" w15:restartNumberingAfterBreak="0">
    <w:nsid w:val="7AFB3473"/>
    <w:multiLevelType w:val="hybridMultilevel"/>
    <w:tmpl w:val="2590525C"/>
    <w:lvl w:ilvl="0" w:tplc="00089116">
      <w:start w:val="1"/>
      <w:numFmt w:val="decimal"/>
      <w:lvlText w:val="%1)"/>
      <w:lvlJc w:val="left"/>
      <w:pPr>
        <w:ind w:left="927" w:hanging="360"/>
      </w:pPr>
      <w:rPr>
        <w:rFonts w:hint="default"/>
        <w:b/>
      </w:rPr>
    </w:lvl>
    <w:lvl w:ilvl="1" w:tplc="7D14D818" w:tentative="1">
      <w:start w:val="1"/>
      <w:numFmt w:val="lowerLetter"/>
      <w:lvlText w:val="%2."/>
      <w:lvlJc w:val="left"/>
      <w:pPr>
        <w:ind w:left="1647" w:hanging="360"/>
      </w:pPr>
    </w:lvl>
    <w:lvl w:ilvl="2" w:tplc="AF02507E" w:tentative="1">
      <w:start w:val="1"/>
      <w:numFmt w:val="lowerRoman"/>
      <w:lvlText w:val="%3."/>
      <w:lvlJc w:val="right"/>
      <w:pPr>
        <w:ind w:left="2367" w:hanging="180"/>
      </w:pPr>
    </w:lvl>
    <w:lvl w:ilvl="3" w:tplc="4816EE50" w:tentative="1">
      <w:start w:val="1"/>
      <w:numFmt w:val="decimal"/>
      <w:lvlText w:val="%4."/>
      <w:lvlJc w:val="left"/>
      <w:pPr>
        <w:ind w:left="3087" w:hanging="360"/>
      </w:pPr>
    </w:lvl>
    <w:lvl w:ilvl="4" w:tplc="3CCCEC7A" w:tentative="1">
      <w:start w:val="1"/>
      <w:numFmt w:val="lowerLetter"/>
      <w:lvlText w:val="%5."/>
      <w:lvlJc w:val="left"/>
      <w:pPr>
        <w:ind w:left="3807" w:hanging="360"/>
      </w:pPr>
    </w:lvl>
    <w:lvl w:ilvl="5" w:tplc="A36CE5A6" w:tentative="1">
      <w:start w:val="1"/>
      <w:numFmt w:val="lowerRoman"/>
      <w:lvlText w:val="%6."/>
      <w:lvlJc w:val="right"/>
      <w:pPr>
        <w:ind w:left="4527" w:hanging="180"/>
      </w:pPr>
    </w:lvl>
    <w:lvl w:ilvl="6" w:tplc="A46428B4" w:tentative="1">
      <w:start w:val="1"/>
      <w:numFmt w:val="decimal"/>
      <w:lvlText w:val="%7."/>
      <w:lvlJc w:val="left"/>
      <w:pPr>
        <w:ind w:left="5247" w:hanging="360"/>
      </w:pPr>
    </w:lvl>
    <w:lvl w:ilvl="7" w:tplc="EF9A6E04" w:tentative="1">
      <w:start w:val="1"/>
      <w:numFmt w:val="lowerLetter"/>
      <w:lvlText w:val="%8."/>
      <w:lvlJc w:val="left"/>
      <w:pPr>
        <w:ind w:left="5967" w:hanging="360"/>
      </w:pPr>
    </w:lvl>
    <w:lvl w:ilvl="8" w:tplc="2AAA34D8" w:tentative="1">
      <w:start w:val="1"/>
      <w:numFmt w:val="lowerRoman"/>
      <w:lvlText w:val="%9."/>
      <w:lvlJc w:val="right"/>
      <w:pPr>
        <w:ind w:left="6687" w:hanging="180"/>
      </w:pPr>
    </w:lvl>
  </w:abstractNum>
  <w:num w:numId="1" w16cid:durableId="2127772447">
    <w:abstractNumId w:val="3"/>
  </w:num>
  <w:num w:numId="2" w16cid:durableId="1508902676">
    <w:abstractNumId w:val="2"/>
  </w:num>
  <w:num w:numId="3" w16cid:durableId="93288318">
    <w:abstractNumId w:val="4"/>
  </w:num>
  <w:num w:numId="4" w16cid:durableId="862136574">
    <w:abstractNumId w:val="1"/>
  </w:num>
  <w:num w:numId="5" w16cid:durableId="89635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9D"/>
    <w:rsid w:val="000926D9"/>
    <w:rsid w:val="00222CE3"/>
    <w:rsid w:val="00510FD7"/>
    <w:rsid w:val="0059112F"/>
    <w:rsid w:val="006718A9"/>
    <w:rsid w:val="009930D0"/>
    <w:rsid w:val="009E251D"/>
    <w:rsid w:val="00AE5E17"/>
    <w:rsid w:val="00C50053"/>
    <w:rsid w:val="00DA5C9D"/>
    <w:rsid w:val="00E81D5C"/>
    <w:rsid w:val="02CBEB04"/>
    <w:rsid w:val="11A85C8E"/>
    <w:rsid w:val="2230BFE9"/>
    <w:rsid w:val="2D7104AF"/>
    <w:rsid w:val="5BAA9578"/>
    <w:rsid w:val="70188F82"/>
    <w:rsid w:val="79B2C1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CDA0"/>
  <w15:chartTrackingRefBased/>
  <w15:docId w15:val="{2D8F6A8A-0224-4CCD-A7E0-04F2AFE1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9D"/>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DA5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DA5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DA5C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DA5C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nhideWhenUsed/>
    <w:qFormat/>
    <w:rsid w:val="00DA5C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nhideWhenUsed/>
    <w:qFormat/>
    <w:rsid w:val="00DA5C9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DA5C9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DA5C9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DA5C9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A5C9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A5C9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A5C9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A5C9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A5C9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A5C9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A5C9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A5C9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A5C9D"/>
    <w:rPr>
      <w:rFonts w:eastAsiaTheme="majorEastAsia" w:cstheme="majorBidi"/>
      <w:color w:val="272727" w:themeColor="text1" w:themeTint="D8"/>
    </w:rPr>
  </w:style>
  <w:style w:type="paragraph" w:styleId="Ttulo">
    <w:name w:val="Title"/>
    <w:basedOn w:val="Normal"/>
    <w:next w:val="Normal"/>
    <w:link w:val="TtuloChar"/>
    <w:qFormat/>
    <w:rsid w:val="00DA5C9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A5C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DA5C9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A5C9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A5C9D"/>
    <w:pPr>
      <w:spacing w:before="160"/>
      <w:jc w:val="center"/>
    </w:pPr>
    <w:rPr>
      <w:i/>
      <w:iCs/>
      <w:color w:val="404040" w:themeColor="text1" w:themeTint="BF"/>
    </w:rPr>
  </w:style>
  <w:style w:type="character" w:customStyle="1" w:styleId="CitaoChar">
    <w:name w:val="Citação Char"/>
    <w:basedOn w:val="Fontepargpadro"/>
    <w:link w:val="Citao"/>
    <w:uiPriority w:val="29"/>
    <w:rsid w:val="00DA5C9D"/>
    <w:rPr>
      <w:i/>
      <w:iCs/>
      <w:color w:val="404040" w:themeColor="text1" w:themeTint="BF"/>
    </w:rPr>
  </w:style>
  <w:style w:type="paragraph" w:styleId="PargrafodaLista">
    <w:name w:val="List Paragraph"/>
    <w:basedOn w:val="Normal"/>
    <w:uiPriority w:val="34"/>
    <w:qFormat/>
    <w:rsid w:val="00DA5C9D"/>
    <w:pPr>
      <w:ind w:left="720"/>
      <w:contextualSpacing/>
    </w:pPr>
  </w:style>
  <w:style w:type="character" w:styleId="nfaseIntensa">
    <w:name w:val="Intense Emphasis"/>
    <w:basedOn w:val="Fontepargpadro"/>
    <w:uiPriority w:val="21"/>
    <w:qFormat/>
    <w:rsid w:val="00DA5C9D"/>
    <w:rPr>
      <w:i/>
      <w:iCs/>
      <w:color w:val="0F4761" w:themeColor="accent1" w:themeShade="BF"/>
    </w:rPr>
  </w:style>
  <w:style w:type="paragraph" w:styleId="CitaoIntensa">
    <w:name w:val="Intense Quote"/>
    <w:basedOn w:val="Normal"/>
    <w:next w:val="Normal"/>
    <w:link w:val="CitaoIntensaChar"/>
    <w:uiPriority w:val="30"/>
    <w:qFormat/>
    <w:rsid w:val="00DA5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A5C9D"/>
    <w:rPr>
      <w:i/>
      <w:iCs/>
      <w:color w:val="0F4761" w:themeColor="accent1" w:themeShade="BF"/>
    </w:rPr>
  </w:style>
  <w:style w:type="character" w:styleId="RefernciaIntensa">
    <w:name w:val="Intense Reference"/>
    <w:basedOn w:val="Fontepargpadro"/>
    <w:uiPriority w:val="32"/>
    <w:qFormat/>
    <w:rsid w:val="00DA5C9D"/>
    <w:rPr>
      <w:b/>
      <w:bCs/>
      <w:smallCaps/>
      <w:color w:val="0F4761" w:themeColor="accent1" w:themeShade="BF"/>
      <w:spacing w:val="5"/>
    </w:rPr>
  </w:style>
  <w:style w:type="paragraph" w:styleId="Cabealho">
    <w:name w:val="header"/>
    <w:basedOn w:val="Normal"/>
    <w:link w:val="CabealhoChar"/>
    <w:unhideWhenUsed/>
    <w:rsid w:val="00DA5C9D"/>
    <w:pPr>
      <w:tabs>
        <w:tab w:val="center" w:pos="4252"/>
        <w:tab w:val="right" w:pos="8504"/>
      </w:tabs>
    </w:pPr>
  </w:style>
  <w:style w:type="character" w:customStyle="1" w:styleId="CabealhoChar">
    <w:name w:val="Cabeçalho Char"/>
    <w:basedOn w:val="Fontepargpadro"/>
    <w:link w:val="Cabealho"/>
    <w:uiPriority w:val="99"/>
    <w:rsid w:val="00DA5C9D"/>
  </w:style>
  <w:style w:type="paragraph" w:styleId="Rodap">
    <w:name w:val="footer"/>
    <w:basedOn w:val="Normal"/>
    <w:link w:val="RodapChar"/>
    <w:unhideWhenUsed/>
    <w:rsid w:val="00DA5C9D"/>
    <w:pPr>
      <w:tabs>
        <w:tab w:val="center" w:pos="4252"/>
        <w:tab w:val="right" w:pos="8504"/>
      </w:tabs>
    </w:pPr>
  </w:style>
  <w:style w:type="character" w:customStyle="1" w:styleId="RodapChar">
    <w:name w:val="Rodapé Char"/>
    <w:basedOn w:val="Fontepargpadro"/>
    <w:link w:val="Rodap"/>
    <w:uiPriority w:val="99"/>
    <w:rsid w:val="00DA5C9D"/>
  </w:style>
  <w:style w:type="paragraph" w:customStyle="1" w:styleId="DefaultText">
    <w:name w:val="Default Text"/>
    <w:basedOn w:val="Normal"/>
    <w:rsid w:val="00DA5C9D"/>
    <w:rPr>
      <w:szCs w:val="20"/>
      <w:lang w:eastAsia="en-US"/>
    </w:rPr>
  </w:style>
  <w:style w:type="paragraph" w:styleId="Recuodecorpodetexto3">
    <w:name w:val="Body Text Indent 3"/>
    <w:basedOn w:val="Normal"/>
    <w:link w:val="Recuodecorpodetexto3Char"/>
    <w:rsid w:val="00DA5C9D"/>
    <w:pPr>
      <w:ind w:firstLine="567"/>
      <w:jc w:val="both"/>
    </w:pPr>
    <w:rPr>
      <w:rFonts w:ascii="Arial" w:hAnsi="Arial"/>
      <w:sz w:val="22"/>
      <w:szCs w:val="20"/>
    </w:rPr>
  </w:style>
  <w:style w:type="character" w:customStyle="1" w:styleId="Recuodecorpodetexto3Char">
    <w:name w:val="Recuo de corpo de texto 3 Char"/>
    <w:basedOn w:val="Fontepargpadro"/>
    <w:link w:val="Recuodecorpodetexto3"/>
    <w:rsid w:val="00DA5C9D"/>
    <w:rPr>
      <w:rFonts w:ascii="Arial" w:eastAsia="Times New Roman" w:hAnsi="Arial" w:cs="Times New Roman"/>
      <w:kern w:val="0"/>
      <w:szCs w:val="20"/>
      <w:lang w:eastAsia="pt-BR"/>
      <w14:ligatures w14:val="none"/>
    </w:rPr>
  </w:style>
  <w:style w:type="paragraph" w:styleId="Corpodetexto3">
    <w:name w:val="Body Text 3"/>
    <w:basedOn w:val="Normal"/>
    <w:link w:val="Corpodetexto3Char"/>
    <w:rsid w:val="00DA5C9D"/>
    <w:pPr>
      <w:ind w:right="-1012"/>
      <w:jc w:val="both"/>
    </w:pPr>
    <w:rPr>
      <w:rFonts w:ascii="Arial" w:hAnsi="Arial" w:cs="Arial"/>
      <w:b/>
    </w:rPr>
  </w:style>
  <w:style w:type="character" w:customStyle="1" w:styleId="Corpodetexto3Char">
    <w:name w:val="Corpo de texto 3 Char"/>
    <w:basedOn w:val="Fontepargpadro"/>
    <w:link w:val="Corpodetexto3"/>
    <w:rsid w:val="00DA5C9D"/>
    <w:rPr>
      <w:rFonts w:ascii="Arial" w:eastAsia="Times New Roman" w:hAnsi="Arial" w:cs="Arial"/>
      <w:b/>
      <w:kern w:val="0"/>
      <w:sz w:val="24"/>
      <w:szCs w:val="24"/>
      <w:lang w:eastAsia="pt-BR"/>
      <w14:ligatures w14:val="none"/>
    </w:rPr>
  </w:style>
  <w:style w:type="character" w:styleId="Hyperlink">
    <w:name w:val="Hyperlink"/>
    <w:rsid w:val="00DA5C9D"/>
    <w:rPr>
      <w:color w:val="0000FF"/>
      <w:u w:val="single"/>
    </w:rPr>
  </w:style>
  <w:style w:type="paragraph" w:styleId="Textoembloco">
    <w:name w:val="Block Text"/>
    <w:basedOn w:val="Normal"/>
    <w:rsid w:val="00DA5C9D"/>
    <w:pPr>
      <w:ind w:left="851" w:right="43" w:hanging="284"/>
      <w:jc w:val="both"/>
    </w:pPr>
    <w:rPr>
      <w:szCs w:val="20"/>
    </w:rPr>
  </w:style>
  <w:style w:type="paragraph" w:styleId="Saudao">
    <w:name w:val="Salutation"/>
    <w:basedOn w:val="Normal"/>
    <w:link w:val="SaudaoChar"/>
    <w:rsid w:val="00DA5C9D"/>
    <w:pPr>
      <w:jc w:val="both"/>
    </w:pPr>
    <w:rPr>
      <w:rFonts w:ascii="Arial" w:hAnsi="Arial"/>
      <w:szCs w:val="20"/>
    </w:rPr>
  </w:style>
  <w:style w:type="character" w:customStyle="1" w:styleId="SaudaoChar">
    <w:name w:val="Saudação Char"/>
    <w:basedOn w:val="Fontepargpadro"/>
    <w:link w:val="Saudao"/>
    <w:rsid w:val="00DA5C9D"/>
    <w:rPr>
      <w:rFonts w:ascii="Arial" w:eastAsia="Times New Roman" w:hAnsi="Arial" w:cs="Times New Roman"/>
      <w:kern w:val="0"/>
      <w:sz w:val="24"/>
      <w:szCs w:val="20"/>
      <w:lang w:eastAsia="pt-BR"/>
      <w14:ligatures w14:val="none"/>
    </w:rPr>
  </w:style>
  <w:style w:type="paragraph" w:styleId="Recuodecorpodetexto">
    <w:name w:val="Body Text Indent"/>
    <w:basedOn w:val="Normal"/>
    <w:link w:val="RecuodecorpodetextoChar"/>
    <w:uiPriority w:val="99"/>
    <w:rsid w:val="00DA5C9D"/>
    <w:pPr>
      <w:ind w:left="1701" w:hanging="1701"/>
      <w:jc w:val="both"/>
    </w:pPr>
    <w:rPr>
      <w:szCs w:val="20"/>
    </w:rPr>
  </w:style>
  <w:style w:type="character" w:customStyle="1" w:styleId="RecuodecorpodetextoChar">
    <w:name w:val="Recuo de corpo de texto Char"/>
    <w:basedOn w:val="Fontepargpadro"/>
    <w:link w:val="Recuodecorpodetexto"/>
    <w:uiPriority w:val="99"/>
    <w:rsid w:val="00DA5C9D"/>
    <w:rPr>
      <w:rFonts w:ascii="Times New Roman" w:eastAsia="Times New Roman" w:hAnsi="Times New Roman" w:cs="Times New Roman"/>
      <w:kern w:val="0"/>
      <w:sz w:val="24"/>
      <w:szCs w:val="20"/>
      <w:lang w:eastAsia="pt-BR"/>
      <w14:ligatures w14:val="none"/>
    </w:rPr>
  </w:style>
  <w:style w:type="paragraph" w:styleId="Corpodetexto">
    <w:name w:val="Body Text"/>
    <w:basedOn w:val="Normal"/>
    <w:link w:val="CorpodetextoChar"/>
    <w:rsid w:val="00DA5C9D"/>
    <w:pPr>
      <w:tabs>
        <w:tab w:val="left" w:pos="993"/>
      </w:tabs>
      <w:jc w:val="both"/>
    </w:pPr>
    <w:rPr>
      <w:szCs w:val="20"/>
    </w:rPr>
  </w:style>
  <w:style w:type="character" w:customStyle="1" w:styleId="CorpodetextoChar">
    <w:name w:val="Corpo de texto Char"/>
    <w:basedOn w:val="Fontepargpadro"/>
    <w:link w:val="Corpodetexto"/>
    <w:rsid w:val="00DA5C9D"/>
    <w:rPr>
      <w:rFonts w:ascii="Times New Roman" w:eastAsia="Times New Roman" w:hAnsi="Times New Roman" w:cs="Times New Roman"/>
      <w:kern w:val="0"/>
      <w:sz w:val="24"/>
      <w:szCs w:val="20"/>
      <w:lang w:eastAsia="pt-BR"/>
      <w14:ligatures w14:val="none"/>
    </w:rPr>
  </w:style>
  <w:style w:type="paragraph" w:styleId="TextosemFormatao">
    <w:name w:val="Plain Text"/>
    <w:basedOn w:val="Normal"/>
    <w:link w:val="TextosemFormataoChar"/>
    <w:rsid w:val="00DA5C9D"/>
    <w:rPr>
      <w:rFonts w:ascii="Courier New" w:hAnsi="Courier New"/>
      <w:sz w:val="20"/>
      <w:szCs w:val="20"/>
    </w:rPr>
  </w:style>
  <w:style w:type="character" w:customStyle="1" w:styleId="TextosemFormataoChar">
    <w:name w:val="Texto sem Formatação Char"/>
    <w:basedOn w:val="Fontepargpadro"/>
    <w:link w:val="TextosemFormatao"/>
    <w:rsid w:val="00DA5C9D"/>
    <w:rPr>
      <w:rFonts w:ascii="Courier New" w:eastAsia="Times New Roman" w:hAnsi="Courier New" w:cs="Times New Roman"/>
      <w:kern w:val="0"/>
      <w:sz w:val="20"/>
      <w:szCs w:val="20"/>
      <w:lang w:eastAsia="pt-BR"/>
      <w14:ligatures w14:val="none"/>
    </w:rPr>
  </w:style>
  <w:style w:type="paragraph" w:styleId="Lista">
    <w:name w:val="List"/>
    <w:basedOn w:val="Normal"/>
    <w:rsid w:val="00DA5C9D"/>
    <w:pPr>
      <w:ind w:left="283" w:hanging="283"/>
    </w:pPr>
    <w:rPr>
      <w:rFonts w:ascii="MS Sans Serif" w:hAnsi="MS Sans Serif"/>
      <w:sz w:val="20"/>
      <w:szCs w:val="20"/>
    </w:rPr>
  </w:style>
  <w:style w:type="paragraph" w:styleId="Recuodecorpodetexto2">
    <w:name w:val="Body Text Indent 2"/>
    <w:basedOn w:val="Normal"/>
    <w:link w:val="Recuodecorpodetexto2Char"/>
    <w:rsid w:val="00DA5C9D"/>
    <w:pPr>
      <w:ind w:left="1260" w:hanging="720"/>
      <w:jc w:val="both"/>
    </w:pPr>
    <w:rPr>
      <w:rFonts w:ascii="Arial" w:hAnsi="Arial"/>
      <w:bCs/>
      <w:color w:val="FF6600"/>
      <w:sz w:val="22"/>
      <w:szCs w:val="22"/>
    </w:rPr>
  </w:style>
  <w:style w:type="character" w:customStyle="1" w:styleId="Recuodecorpodetexto2Char">
    <w:name w:val="Recuo de corpo de texto 2 Char"/>
    <w:basedOn w:val="Fontepargpadro"/>
    <w:link w:val="Recuodecorpodetexto2"/>
    <w:rsid w:val="00DA5C9D"/>
    <w:rPr>
      <w:rFonts w:ascii="Arial" w:eastAsia="Times New Roman" w:hAnsi="Arial" w:cs="Times New Roman"/>
      <w:bCs/>
      <w:color w:val="FF6600"/>
      <w:kern w:val="0"/>
      <w:lang w:eastAsia="pt-BR"/>
      <w14:ligatures w14:val="none"/>
    </w:rPr>
  </w:style>
  <w:style w:type="paragraph" w:styleId="Pr-formataoHTML">
    <w:name w:val="HTML Preformatted"/>
    <w:basedOn w:val="Normal"/>
    <w:link w:val="Pr-formataoHTMLChar"/>
    <w:rsid w:val="00DA5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character" w:customStyle="1" w:styleId="Pr-formataoHTMLChar">
    <w:name w:val="Pré-formatação HTML Char"/>
    <w:basedOn w:val="Fontepargpadro"/>
    <w:link w:val="Pr-formataoHTML"/>
    <w:rsid w:val="00DA5C9D"/>
    <w:rPr>
      <w:rFonts w:ascii="Arial Unicode MS" w:eastAsia="Arial Unicode MS" w:hAnsi="Arial Unicode MS" w:cs="Arial Unicode MS"/>
      <w:kern w:val="0"/>
      <w:sz w:val="20"/>
      <w:szCs w:val="20"/>
      <w:lang w:eastAsia="pt-BR"/>
      <w14:ligatures w14:val="none"/>
    </w:rPr>
  </w:style>
  <w:style w:type="paragraph" w:styleId="Corpodetexto2">
    <w:name w:val="Body Text 2"/>
    <w:basedOn w:val="Normal"/>
    <w:link w:val="Corpodetexto2Char"/>
    <w:rsid w:val="00DA5C9D"/>
    <w:pPr>
      <w:spacing w:after="120"/>
      <w:jc w:val="both"/>
    </w:pPr>
    <w:rPr>
      <w:rFonts w:ascii="Arial" w:hAnsi="Arial" w:cs="Arial"/>
      <w:color w:val="3366FF"/>
      <w:sz w:val="22"/>
      <w:szCs w:val="22"/>
    </w:rPr>
  </w:style>
  <w:style w:type="character" w:customStyle="1" w:styleId="Corpodetexto2Char">
    <w:name w:val="Corpo de texto 2 Char"/>
    <w:basedOn w:val="Fontepargpadro"/>
    <w:link w:val="Corpodetexto2"/>
    <w:rsid w:val="00DA5C9D"/>
    <w:rPr>
      <w:rFonts w:ascii="Arial" w:eastAsia="Times New Roman" w:hAnsi="Arial" w:cs="Arial"/>
      <w:color w:val="3366FF"/>
      <w:kern w:val="0"/>
      <w:lang w:eastAsia="pt-BR"/>
      <w14:ligatures w14:val="none"/>
    </w:rPr>
  </w:style>
  <w:style w:type="paragraph" w:styleId="NormalWeb">
    <w:name w:val="Normal (Web)"/>
    <w:basedOn w:val="Normal"/>
    <w:uiPriority w:val="99"/>
    <w:rsid w:val="00DA5C9D"/>
    <w:pPr>
      <w:spacing w:before="100" w:beforeAutospacing="1" w:after="100" w:afterAutospacing="1"/>
    </w:pPr>
    <w:rPr>
      <w:rFonts w:ascii="Arial Unicode MS" w:eastAsia="Arial Unicode MS" w:hAnsi="Arial Unicode MS" w:cs="Arial Unicode MS" w:hint="eastAsia"/>
    </w:rPr>
  </w:style>
  <w:style w:type="character" w:styleId="Nmerodepgina">
    <w:name w:val="page number"/>
    <w:basedOn w:val="Fontepargpadro"/>
    <w:rsid w:val="00DA5C9D"/>
  </w:style>
  <w:style w:type="paragraph" w:customStyle="1" w:styleId="texto1">
    <w:name w:val="texto1"/>
    <w:basedOn w:val="Normal"/>
    <w:rsid w:val="00DA5C9D"/>
    <w:pPr>
      <w:spacing w:before="100" w:beforeAutospacing="1" w:after="100" w:afterAutospacing="1" w:line="300" w:lineRule="atLeast"/>
      <w:jc w:val="both"/>
    </w:pPr>
    <w:rPr>
      <w:rFonts w:ascii="Arial" w:hAnsi="Arial" w:cs="Arial"/>
      <w:sz w:val="17"/>
      <w:szCs w:val="17"/>
    </w:rPr>
  </w:style>
  <w:style w:type="character" w:styleId="Forte">
    <w:name w:val="Strong"/>
    <w:uiPriority w:val="22"/>
    <w:qFormat/>
    <w:rsid w:val="00DA5C9D"/>
    <w:rPr>
      <w:b/>
      <w:bCs/>
    </w:rPr>
  </w:style>
  <w:style w:type="character" w:customStyle="1" w:styleId="d729180">
    <w:name w:val="d729180"/>
    <w:semiHidden/>
    <w:rsid w:val="00DA5C9D"/>
    <w:rPr>
      <w:rFonts w:ascii="Arial" w:hAnsi="Arial" w:cs="Arial"/>
      <w:color w:val="auto"/>
      <w:sz w:val="20"/>
      <w:szCs w:val="20"/>
    </w:rPr>
  </w:style>
  <w:style w:type="character" w:customStyle="1" w:styleId="N">
    <w:name w:val="N"/>
    <w:rsid w:val="00DA5C9D"/>
    <w:rPr>
      <w:b/>
      <w:bCs/>
    </w:rPr>
  </w:style>
  <w:style w:type="paragraph" w:customStyle="1" w:styleId="p-integra">
    <w:name w:val="p-integra"/>
    <w:basedOn w:val="Normal"/>
    <w:rsid w:val="00DA5C9D"/>
    <w:pPr>
      <w:spacing w:before="100" w:beforeAutospacing="1" w:after="100" w:afterAutospacing="1"/>
    </w:pPr>
    <w:rPr>
      <w:rFonts w:ascii="Arial Unicode MS" w:eastAsia="Arial Unicode MS" w:hAnsi="Arial Unicode MS" w:cs="Arial Unicode MS"/>
    </w:rPr>
  </w:style>
  <w:style w:type="paragraph" w:styleId="MapadoDocumento">
    <w:name w:val="Document Map"/>
    <w:basedOn w:val="Normal"/>
    <w:link w:val="MapadoDocumentoChar"/>
    <w:semiHidden/>
    <w:rsid w:val="00DA5C9D"/>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DA5C9D"/>
    <w:rPr>
      <w:rFonts w:ascii="Tahoma" w:eastAsia="Times New Roman" w:hAnsi="Tahoma" w:cs="Tahoma"/>
      <w:kern w:val="0"/>
      <w:sz w:val="20"/>
      <w:szCs w:val="20"/>
      <w:shd w:val="clear" w:color="auto" w:fill="000080"/>
      <w:lang w:eastAsia="pt-BR"/>
      <w14:ligatures w14:val="none"/>
    </w:rPr>
  </w:style>
  <w:style w:type="table" w:styleId="Tabelacomgrade">
    <w:name w:val="Table Grid"/>
    <w:basedOn w:val="Tabelanormal"/>
    <w:rsid w:val="00DA5C9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DA5C9D"/>
    <w:pPr>
      <w:jc w:val="both"/>
    </w:pPr>
    <w:rPr>
      <w:szCs w:val="20"/>
    </w:rPr>
  </w:style>
  <w:style w:type="paragraph" w:customStyle="1" w:styleId="BodyTextIndent20">
    <w:name w:val="Body Text Indent 20"/>
    <w:basedOn w:val="Normal"/>
    <w:rsid w:val="00DA5C9D"/>
    <w:pPr>
      <w:spacing w:line="280" w:lineRule="atLeast"/>
      <w:ind w:left="567"/>
      <w:jc w:val="both"/>
    </w:pPr>
    <w:rPr>
      <w:rFonts w:ascii="Arial" w:hAnsi="Arial"/>
      <w:szCs w:val="20"/>
    </w:rPr>
  </w:style>
  <w:style w:type="paragraph" w:customStyle="1" w:styleId="BodyText25">
    <w:name w:val="Body Text 25"/>
    <w:basedOn w:val="Normal"/>
    <w:rsid w:val="00DA5C9D"/>
    <w:pPr>
      <w:tabs>
        <w:tab w:val="left" w:pos="779"/>
        <w:tab w:val="left" w:pos="2480"/>
        <w:tab w:val="left" w:pos="9142"/>
      </w:tabs>
      <w:spacing w:line="280" w:lineRule="atLeast"/>
      <w:jc w:val="both"/>
    </w:pPr>
    <w:rPr>
      <w:rFonts w:ascii="Arial" w:hAnsi="Arial"/>
      <w:b/>
      <w:szCs w:val="20"/>
    </w:rPr>
  </w:style>
  <w:style w:type="paragraph" w:customStyle="1" w:styleId="BodyText22">
    <w:name w:val="Body Text 22"/>
    <w:basedOn w:val="Normal"/>
    <w:rsid w:val="00DA5C9D"/>
    <w:pPr>
      <w:spacing w:line="280" w:lineRule="atLeast"/>
      <w:jc w:val="both"/>
    </w:pPr>
    <w:rPr>
      <w:rFonts w:ascii="Arial" w:hAnsi="Arial"/>
      <w:sz w:val="20"/>
      <w:szCs w:val="20"/>
    </w:rPr>
  </w:style>
  <w:style w:type="paragraph" w:customStyle="1" w:styleId="BodyTextIndent30">
    <w:name w:val="Body Text Indent 30"/>
    <w:basedOn w:val="Normal"/>
    <w:rsid w:val="00DA5C9D"/>
    <w:pPr>
      <w:ind w:left="851"/>
      <w:jc w:val="both"/>
    </w:pPr>
    <w:rPr>
      <w:rFonts w:ascii="Arial" w:hAnsi="Arial"/>
      <w:szCs w:val="20"/>
    </w:rPr>
  </w:style>
  <w:style w:type="paragraph" w:customStyle="1" w:styleId="t2">
    <w:name w:val="t2"/>
    <w:basedOn w:val="Normal"/>
    <w:rsid w:val="00DA5C9D"/>
    <w:pPr>
      <w:tabs>
        <w:tab w:val="num" w:pos="360"/>
      </w:tabs>
      <w:spacing w:before="120"/>
      <w:jc w:val="both"/>
    </w:pPr>
    <w:rPr>
      <w:rFonts w:ascii="Arial" w:hAnsi="Arial"/>
      <w:b/>
      <w:szCs w:val="20"/>
    </w:rPr>
  </w:style>
  <w:style w:type="paragraph" w:customStyle="1" w:styleId="BodyText30">
    <w:name w:val="Body Text 30"/>
    <w:basedOn w:val="Normal"/>
    <w:rsid w:val="00DA5C9D"/>
    <w:pPr>
      <w:jc w:val="both"/>
    </w:pPr>
    <w:rPr>
      <w:rFonts w:ascii="Arial" w:hAnsi="Arial"/>
      <w:color w:val="000000"/>
      <w:szCs w:val="20"/>
    </w:rPr>
  </w:style>
  <w:style w:type="paragraph" w:customStyle="1" w:styleId="BodyText20">
    <w:name w:val="Body Text 20"/>
    <w:basedOn w:val="Normal"/>
    <w:rsid w:val="00DA5C9D"/>
    <w:pPr>
      <w:spacing w:line="280" w:lineRule="atLeast"/>
      <w:ind w:left="1134"/>
      <w:jc w:val="both"/>
    </w:pPr>
    <w:rPr>
      <w:rFonts w:ascii="Arial" w:hAnsi="Arial"/>
      <w:szCs w:val="20"/>
    </w:rPr>
  </w:style>
  <w:style w:type="paragraph" w:customStyle="1" w:styleId="Default">
    <w:name w:val="Default"/>
    <w:rsid w:val="00DA5C9D"/>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Recuodecorpodetexto32">
    <w:name w:val="Recuo de corpo de texto 32"/>
    <w:basedOn w:val="Normal"/>
    <w:rsid w:val="00DA5C9D"/>
    <w:pPr>
      <w:widowControl w:val="0"/>
      <w:ind w:left="1418"/>
      <w:jc w:val="both"/>
    </w:pPr>
    <w:rPr>
      <w:rFonts w:ascii="Arial" w:hAnsi="Arial"/>
      <w:szCs w:val="20"/>
    </w:rPr>
  </w:style>
  <w:style w:type="paragraph" w:customStyle="1" w:styleId="Corpodeeditalpadro">
    <w:name w:val="Corpo de edital padrão"/>
    <w:basedOn w:val="Normal"/>
    <w:rsid w:val="00DA5C9D"/>
    <w:pPr>
      <w:tabs>
        <w:tab w:val="left" w:pos="850"/>
      </w:tabs>
      <w:suppressAutoHyphens/>
      <w:spacing w:after="170" w:line="100" w:lineRule="atLeast"/>
      <w:jc w:val="both"/>
    </w:pPr>
    <w:rPr>
      <w:rFonts w:ascii="Arial" w:hAnsi="Arial" w:cs="Arial"/>
      <w:sz w:val="22"/>
      <w:szCs w:val="22"/>
      <w:lang w:eastAsia="ar-SA"/>
    </w:rPr>
  </w:style>
  <w:style w:type="paragraph" w:styleId="Recuonormal">
    <w:name w:val="Normal Indent"/>
    <w:basedOn w:val="Normal"/>
    <w:semiHidden/>
    <w:rsid w:val="00DA5C9D"/>
    <w:pPr>
      <w:spacing w:before="120" w:after="120"/>
      <w:ind w:left="708"/>
      <w:jc w:val="both"/>
    </w:pPr>
    <w:rPr>
      <w:rFonts w:ascii="Arial" w:hAnsi="Arial"/>
      <w:sz w:val="22"/>
      <w:szCs w:val="20"/>
    </w:rPr>
  </w:style>
  <w:style w:type="paragraph" w:styleId="Textodebalo">
    <w:name w:val="Balloon Text"/>
    <w:basedOn w:val="Normal"/>
    <w:link w:val="TextodebaloChar"/>
    <w:uiPriority w:val="99"/>
    <w:semiHidden/>
    <w:unhideWhenUsed/>
    <w:rsid w:val="00DA5C9D"/>
    <w:rPr>
      <w:rFonts w:ascii="Tahoma" w:hAnsi="Tahoma"/>
      <w:sz w:val="16"/>
      <w:szCs w:val="16"/>
    </w:rPr>
  </w:style>
  <w:style w:type="character" w:customStyle="1" w:styleId="TextodebaloChar">
    <w:name w:val="Texto de balão Char"/>
    <w:basedOn w:val="Fontepargpadro"/>
    <w:link w:val="Textodebalo"/>
    <w:uiPriority w:val="99"/>
    <w:semiHidden/>
    <w:rsid w:val="00DA5C9D"/>
    <w:rPr>
      <w:rFonts w:ascii="Tahoma" w:eastAsia="Times New Roman" w:hAnsi="Tahoma" w:cs="Times New Roman"/>
      <w:kern w:val="0"/>
      <w:sz w:val="16"/>
      <w:szCs w:val="16"/>
      <w:lang w:eastAsia="pt-BR"/>
      <w14:ligatures w14:val="none"/>
    </w:rPr>
  </w:style>
  <w:style w:type="character" w:styleId="Refdecomentrio">
    <w:name w:val="annotation reference"/>
    <w:uiPriority w:val="99"/>
    <w:semiHidden/>
    <w:unhideWhenUsed/>
    <w:rsid w:val="00DA5C9D"/>
    <w:rPr>
      <w:sz w:val="16"/>
      <w:szCs w:val="16"/>
    </w:rPr>
  </w:style>
  <w:style w:type="paragraph" w:styleId="Textodecomentrio">
    <w:name w:val="annotation text"/>
    <w:basedOn w:val="Normal"/>
    <w:link w:val="TextodecomentrioChar"/>
    <w:uiPriority w:val="99"/>
    <w:unhideWhenUsed/>
    <w:rsid w:val="00DA5C9D"/>
    <w:rPr>
      <w:sz w:val="20"/>
      <w:szCs w:val="20"/>
    </w:rPr>
  </w:style>
  <w:style w:type="character" w:customStyle="1" w:styleId="TextodecomentrioChar">
    <w:name w:val="Texto de comentário Char"/>
    <w:basedOn w:val="Fontepargpadro"/>
    <w:link w:val="Textodecomentrio"/>
    <w:uiPriority w:val="99"/>
    <w:rsid w:val="00DA5C9D"/>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DA5C9D"/>
    <w:rPr>
      <w:b/>
      <w:bCs/>
    </w:rPr>
  </w:style>
  <w:style w:type="character" w:customStyle="1" w:styleId="AssuntodocomentrioChar">
    <w:name w:val="Assunto do comentário Char"/>
    <w:basedOn w:val="TextodecomentrioChar"/>
    <w:link w:val="Assuntodocomentrio"/>
    <w:uiPriority w:val="99"/>
    <w:semiHidden/>
    <w:rsid w:val="00DA5C9D"/>
    <w:rPr>
      <w:rFonts w:ascii="Times New Roman" w:eastAsia="Times New Roman" w:hAnsi="Times New Roman" w:cs="Times New Roman"/>
      <w:b/>
      <w:bCs/>
      <w:kern w:val="0"/>
      <w:sz w:val="20"/>
      <w:szCs w:val="20"/>
      <w:lang w:eastAsia="pt-BR"/>
      <w14:ligatures w14:val="none"/>
    </w:rPr>
  </w:style>
  <w:style w:type="paragraph" w:styleId="Reviso">
    <w:name w:val="Revision"/>
    <w:hidden/>
    <w:uiPriority w:val="99"/>
    <w:semiHidden/>
    <w:rsid w:val="00DA5C9D"/>
    <w:pPr>
      <w:spacing w:after="0" w:line="240" w:lineRule="auto"/>
    </w:pPr>
    <w:rPr>
      <w:rFonts w:ascii="Times New Roman" w:eastAsia="Times New Roman" w:hAnsi="Times New Roman" w:cs="Times New Roman"/>
      <w:kern w:val="0"/>
      <w:sz w:val="24"/>
      <w:szCs w:val="24"/>
      <w:lang w:eastAsia="pt-BR"/>
      <w14:ligatures w14:val="none"/>
    </w:rPr>
  </w:style>
  <w:style w:type="character" w:customStyle="1" w:styleId="MenoPendente1">
    <w:name w:val="Menção Pendente1"/>
    <w:uiPriority w:val="99"/>
    <w:semiHidden/>
    <w:unhideWhenUsed/>
    <w:rsid w:val="00DA5C9D"/>
    <w:rPr>
      <w:color w:val="605E5C"/>
      <w:shd w:val="clear" w:color="auto" w:fill="E1DFDD"/>
    </w:rPr>
  </w:style>
  <w:style w:type="character" w:styleId="nfase">
    <w:name w:val="Emphasis"/>
    <w:uiPriority w:val="20"/>
    <w:qFormat/>
    <w:rsid w:val="00DA5C9D"/>
    <w:rPr>
      <w:i/>
      <w:iCs/>
    </w:rPr>
  </w:style>
  <w:style w:type="paragraph" w:customStyle="1" w:styleId="Nivel01">
    <w:name w:val="Nivel 01"/>
    <w:basedOn w:val="Ttulo1"/>
    <w:next w:val="Normal"/>
    <w:qFormat/>
    <w:rsid w:val="00DA5C9D"/>
    <w:pPr>
      <w:numPr>
        <w:numId w:val="4"/>
      </w:numPr>
      <w:tabs>
        <w:tab w:val="left" w:pos="567"/>
      </w:tabs>
      <w:spacing w:beforeLines="120" w:before="0" w:afterLines="120" w:after="0" w:line="312" w:lineRule="auto"/>
      <w:jc w:val="both"/>
    </w:pPr>
    <w:rPr>
      <w:rFonts w:ascii="Arial" w:eastAsia="Arial" w:hAnsi="Arial" w:cs="Arial"/>
      <w:b/>
      <w:bCs/>
      <w:iCs/>
      <w:color w:val="auto"/>
      <w:sz w:val="20"/>
      <w:szCs w:val="20"/>
    </w:rPr>
  </w:style>
  <w:style w:type="paragraph" w:customStyle="1" w:styleId="Nivel2">
    <w:name w:val="Nivel 2"/>
    <w:basedOn w:val="Normal"/>
    <w:link w:val="Nivel2Char"/>
    <w:autoRedefine/>
    <w:qFormat/>
    <w:rsid w:val="00DA5C9D"/>
    <w:pPr>
      <w:numPr>
        <w:ilvl w:val="1"/>
        <w:numId w:val="4"/>
      </w:numPr>
      <w:spacing w:before="120" w:after="120" w:line="276" w:lineRule="auto"/>
      <w:jc w:val="both"/>
    </w:pPr>
    <w:rPr>
      <w:rFonts w:ascii="Arial" w:hAnsi="Arial" w:cs="Arial"/>
      <w:color w:val="000000"/>
      <w:sz w:val="20"/>
      <w:szCs w:val="20"/>
    </w:rPr>
  </w:style>
  <w:style w:type="paragraph" w:customStyle="1" w:styleId="Nivel3">
    <w:name w:val="Nivel 3"/>
    <w:basedOn w:val="Normal"/>
    <w:autoRedefine/>
    <w:qFormat/>
    <w:rsid w:val="00DA5C9D"/>
    <w:pPr>
      <w:numPr>
        <w:ilvl w:val="2"/>
        <w:numId w:val="4"/>
      </w:numPr>
      <w:spacing w:before="120" w:after="120" w:line="276" w:lineRule="auto"/>
      <w:jc w:val="both"/>
    </w:pPr>
    <w:rPr>
      <w:rFonts w:ascii="Arial" w:hAnsi="Arial" w:cs="Arial"/>
      <w:color w:val="000000"/>
      <w:sz w:val="20"/>
      <w:szCs w:val="20"/>
    </w:rPr>
  </w:style>
  <w:style w:type="paragraph" w:customStyle="1" w:styleId="Nivel4">
    <w:name w:val="Nivel 4"/>
    <w:basedOn w:val="Nivel3"/>
    <w:qFormat/>
    <w:rsid w:val="00DA5C9D"/>
    <w:pPr>
      <w:numPr>
        <w:ilvl w:val="3"/>
      </w:numPr>
    </w:pPr>
    <w:rPr>
      <w:color w:val="auto"/>
    </w:rPr>
  </w:style>
  <w:style w:type="paragraph" w:customStyle="1" w:styleId="Nivel5">
    <w:name w:val="Nivel 5"/>
    <w:basedOn w:val="Nivel4"/>
    <w:qFormat/>
    <w:rsid w:val="00DA5C9D"/>
    <w:pPr>
      <w:numPr>
        <w:ilvl w:val="4"/>
      </w:numPr>
      <w:tabs>
        <w:tab w:val="num" w:pos="1492"/>
      </w:tabs>
    </w:pPr>
  </w:style>
  <w:style w:type="character" w:customStyle="1" w:styleId="Nivel2Char">
    <w:name w:val="Nivel 2 Char"/>
    <w:link w:val="Nivel2"/>
    <w:locked/>
    <w:rsid w:val="00DA5C9D"/>
    <w:rPr>
      <w:rFonts w:ascii="Arial" w:eastAsia="Times New Roman" w:hAnsi="Arial" w:cs="Arial"/>
      <w:color w:val="000000"/>
      <w:kern w:val="0"/>
      <w:sz w:val="20"/>
      <w:szCs w:val="20"/>
      <w:lang w:eastAsia="pt-BR"/>
      <w14:ligatures w14:val="none"/>
    </w:rPr>
  </w:style>
  <w:style w:type="character" w:styleId="HiperlinkVisitado">
    <w:name w:val="FollowedHyperlink"/>
    <w:basedOn w:val="Fontepargpadro"/>
    <w:uiPriority w:val="99"/>
    <w:semiHidden/>
    <w:unhideWhenUsed/>
    <w:rsid w:val="00DA5C9D"/>
    <w:rPr>
      <w:color w:val="96607D" w:themeColor="followedHyperlink"/>
      <w:u w:val="single"/>
    </w:rPr>
  </w:style>
  <w:style w:type="paragraph" w:customStyle="1" w:styleId="Nvel3-R">
    <w:name w:val="Nível 3-R"/>
    <w:basedOn w:val="Normal"/>
    <w:qFormat/>
    <w:rsid w:val="00DA5C9D"/>
    <w:pPr>
      <w:spacing w:before="120" w:after="120" w:line="276" w:lineRule="auto"/>
      <w:ind w:left="1781" w:hanging="504"/>
      <w:jc w:val="both"/>
    </w:pPr>
    <w:rPr>
      <w:rFonts w:ascii="Arial" w:eastAsiaTheme="minorEastAsia" w:hAnsi="Arial" w:cs="Arial"/>
      <w:i/>
      <w:iCs/>
      <w:color w:val="FF0000"/>
      <w:sz w:val="20"/>
      <w:szCs w:val="20"/>
    </w:rPr>
  </w:style>
  <w:style w:type="paragraph" w:customStyle="1" w:styleId="Nvel4">
    <w:name w:val="Nível 4"/>
    <w:basedOn w:val="Normal"/>
    <w:qFormat/>
    <w:rsid w:val="00DA5C9D"/>
    <w:pPr>
      <w:spacing w:before="120" w:after="120" w:line="276" w:lineRule="auto"/>
      <w:ind w:left="567"/>
      <w:jc w:val="both"/>
    </w:pPr>
    <w:rPr>
      <w:rFonts w:ascii="Arial" w:hAnsi="Arial" w:cs="Arial"/>
      <w:sz w:val="20"/>
      <w:szCs w:val="20"/>
    </w:rPr>
  </w:style>
  <w:style w:type="paragraph" w:styleId="Sumrio3">
    <w:name w:val="toc 3"/>
    <w:basedOn w:val="Normal"/>
    <w:next w:val="Normal"/>
    <w:uiPriority w:val="39"/>
    <w:unhideWhenUsed/>
    <w:rsid w:val="00DA5C9D"/>
    <w:pPr>
      <w:spacing w:after="100"/>
      <w:ind w:left="440"/>
    </w:pPr>
  </w:style>
  <w:style w:type="paragraph" w:styleId="Sumrio2">
    <w:name w:val="toc 2"/>
    <w:basedOn w:val="Normal"/>
    <w:next w:val="Normal"/>
    <w:uiPriority w:val="39"/>
    <w:unhideWhenUsed/>
    <w:rsid w:val="00DA5C9D"/>
    <w:pPr>
      <w:spacing w:after="100"/>
      <w:ind w:left="220"/>
    </w:pPr>
  </w:style>
  <w:style w:type="paragraph" w:styleId="Sumrio1">
    <w:name w:val="toc 1"/>
    <w:basedOn w:val="Normal"/>
    <w:next w:val="Normal"/>
    <w:uiPriority w:val="39"/>
    <w:unhideWhenUsed/>
    <w:rsid w:val="00DA5C9D"/>
    <w:pPr>
      <w:spacing w:after="100"/>
    </w:pPr>
  </w:style>
  <w:style w:type="character" w:styleId="MenoPendente">
    <w:name w:val="Unresolved Mention"/>
    <w:basedOn w:val="Fontepargpadro"/>
    <w:uiPriority w:val="99"/>
    <w:semiHidden/>
    <w:unhideWhenUsed/>
    <w:rsid w:val="00DA5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5130</Words>
  <Characters>27704</Characters>
  <Application>Microsoft Office Word</Application>
  <DocSecurity>0</DocSecurity>
  <Lines>230</Lines>
  <Paragraphs>65</Paragraphs>
  <ScaleCrop>false</ScaleCrop>
  <Company/>
  <LinksUpToDate>false</LinksUpToDate>
  <CharactersWithSpaces>32769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Bracet Miragaya</dc:creator>
  <cp:keywords/>
  <dc:description/>
  <cp:lastModifiedBy>Ticiana Nascimento de Souza Salgado</cp:lastModifiedBy>
  <cp:revision>2</cp:revision>
  <dcterms:created xsi:type="dcterms:W3CDTF">2026-01-12T22:08:00Z</dcterms:created>
  <dcterms:modified xsi:type="dcterms:W3CDTF">2026-01-12T22:08:00Z</dcterms:modified>
</cp:coreProperties>
</file>